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2E1D" w:rsidRDefault="00072E1D" w:rsidP="00072E1D">
      <w:pPr>
        <w:pStyle w:val="3"/>
        <w:jc w:val="center"/>
      </w:pPr>
      <w:r>
        <w:rPr>
          <w:rFonts w:hint="eastAsia"/>
        </w:rPr>
        <w:t>海岸灾害及防护教育部重点实验室（河海大学）</w:t>
      </w:r>
    </w:p>
    <w:p w:rsidR="00072E1D" w:rsidRDefault="00072E1D" w:rsidP="00072E1D">
      <w:pPr>
        <w:pStyle w:val="3"/>
        <w:jc w:val="center"/>
      </w:pPr>
      <w:r>
        <w:rPr>
          <w:rFonts w:hint="eastAsia"/>
        </w:rPr>
        <w:t>201</w:t>
      </w:r>
      <w:r w:rsidR="00913321">
        <w:rPr>
          <w:rFonts w:hint="eastAsia"/>
        </w:rPr>
        <w:t>8</w:t>
      </w:r>
      <w:r>
        <w:rPr>
          <w:rFonts w:hint="eastAsia"/>
        </w:rPr>
        <w:t>年度开放研究基金指南</w:t>
      </w:r>
    </w:p>
    <w:p w:rsidR="00072E1D" w:rsidRPr="00072E1D" w:rsidRDefault="00072E1D" w:rsidP="00072E1D">
      <w:pPr>
        <w:ind w:firstLineChars="200" w:firstLine="480"/>
        <w:rPr>
          <w:sz w:val="24"/>
        </w:rPr>
      </w:pPr>
      <w:r w:rsidRPr="00072E1D">
        <w:rPr>
          <w:rFonts w:hint="eastAsia"/>
          <w:sz w:val="24"/>
        </w:rPr>
        <w:t>为了促进海岸灾害及防护科学领域的基础理论研究和应用基础研究及学术交流，创造良好的科学研究条件和学术环境，吸引、凝聚国内外优秀学者，促进新兴和交叉学科的形成与发展，培养和造就高层次科学研究人才，海岸灾害及防护教育部重点实验室（河海大学）设立开放研究基金，热忱欢迎和邀请各有关领域的国内外学者、科研人员来实验室进行科学研究，共同推动我国海岸灾害及防护科学领域的研究与发展。</w:t>
      </w:r>
      <w:r w:rsidRPr="00072E1D">
        <w:rPr>
          <w:rFonts w:hint="eastAsia"/>
          <w:sz w:val="24"/>
        </w:rPr>
        <w:t xml:space="preserve"> </w:t>
      </w:r>
    </w:p>
    <w:p w:rsidR="00072E1D" w:rsidRPr="00072E1D" w:rsidRDefault="00072E1D" w:rsidP="00072E1D">
      <w:pPr>
        <w:ind w:firstLineChars="200" w:firstLine="480"/>
        <w:rPr>
          <w:sz w:val="24"/>
        </w:rPr>
      </w:pPr>
      <w:r w:rsidRPr="00072E1D">
        <w:rPr>
          <w:rFonts w:hint="eastAsia"/>
          <w:sz w:val="24"/>
        </w:rPr>
        <w:t>开放研究基金紧密围绕本实验室的研究方向，资助具有相当科学意义和应用前景的基础研究和应用基础研究项目。本实验室的研究方向分别为：海岸灾害形成及发展机制、海岸灾害预测与预报、海岸灾害工程防护、海岸灾害评估与管理。</w:t>
      </w:r>
      <w:r w:rsidRPr="00072E1D">
        <w:rPr>
          <w:rFonts w:hint="eastAsia"/>
          <w:sz w:val="24"/>
        </w:rPr>
        <w:t xml:space="preserve"> </w:t>
      </w:r>
    </w:p>
    <w:p w:rsidR="00072E1D" w:rsidRPr="00072E1D" w:rsidRDefault="00072E1D" w:rsidP="00072E1D">
      <w:pPr>
        <w:pStyle w:val="4"/>
        <w:spacing w:before="156" w:after="156"/>
        <w:ind w:left="482" w:hanging="482"/>
        <w:rPr>
          <w:szCs w:val="24"/>
        </w:rPr>
      </w:pPr>
      <w:r w:rsidRPr="00072E1D">
        <w:rPr>
          <w:rFonts w:hint="eastAsia"/>
          <w:szCs w:val="24"/>
        </w:rPr>
        <w:t>一、本期开放研究基金的支持范围</w:t>
      </w:r>
      <w:r w:rsidRPr="00072E1D">
        <w:rPr>
          <w:rFonts w:hint="eastAsia"/>
          <w:szCs w:val="24"/>
        </w:rPr>
        <w:t xml:space="preserve"> </w:t>
      </w:r>
    </w:p>
    <w:p w:rsidR="00072E1D" w:rsidRPr="00072E1D" w:rsidRDefault="00072E1D" w:rsidP="00072E1D">
      <w:pPr>
        <w:ind w:firstLineChars="50" w:firstLine="120"/>
        <w:rPr>
          <w:b/>
          <w:sz w:val="24"/>
        </w:rPr>
      </w:pPr>
      <w:r w:rsidRPr="00072E1D">
        <w:rPr>
          <w:rFonts w:hint="eastAsia"/>
          <w:b/>
          <w:sz w:val="24"/>
        </w:rPr>
        <w:t>1</w:t>
      </w:r>
      <w:r w:rsidRPr="00072E1D">
        <w:rPr>
          <w:rFonts w:hint="eastAsia"/>
          <w:b/>
          <w:sz w:val="24"/>
        </w:rPr>
        <w:t>．海岸灾害形成及发展机制</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）海平面变化及其影响研究</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）风暴潮和海啸浅水传播</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）灾害性海浪的形成与传播</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）灾害性海岸泥沙运动研究</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5</w:t>
      </w:r>
      <w:r w:rsidRPr="00072E1D">
        <w:rPr>
          <w:rFonts w:hint="eastAsia"/>
          <w:sz w:val="24"/>
        </w:rPr>
        <w:t>）河口海岸盐水入侵研究</w:t>
      </w:r>
      <w:r w:rsidRPr="00072E1D">
        <w:rPr>
          <w:rFonts w:hint="eastAsia"/>
          <w:sz w:val="24"/>
        </w:rPr>
        <w:t xml:space="preserve"> </w:t>
      </w:r>
    </w:p>
    <w:p w:rsidR="00072E1D" w:rsidRPr="00072E1D" w:rsidRDefault="00072E1D" w:rsidP="00072E1D">
      <w:pPr>
        <w:ind w:firstLineChars="50" w:firstLine="120"/>
        <w:rPr>
          <w:b/>
          <w:sz w:val="24"/>
        </w:rPr>
      </w:pPr>
      <w:r w:rsidRPr="00072E1D">
        <w:rPr>
          <w:rFonts w:hint="eastAsia"/>
          <w:b/>
          <w:sz w:val="24"/>
        </w:rPr>
        <w:t>2</w:t>
      </w:r>
      <w:r w:rsidRPr="00072E1D">
        <w:rPr>
          <w:rFonts w:hint="eastAsia"/>
          <w:b/>
          <w:sz w:val="24"/>
        </w:rPr>
        <w:t>、海岸灾害预测与预报</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）风暴潮灾害预报（热带风暴、台风传播路径短期预警、预报）</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）灾害性海浪的预测与预报</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）海啸及其可能导致的港湾共振等次生灾害的预测与预报</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）河口海岸环境因子变化预测与预报</w:t>
      </w:r>
      <w:r w:rsidRPr="00072E1D">
        <w:rPr>
          <w:rFonts w:hint="eastAsia"/>
          <w:sz w:val="24"/>
        </w:rPr>
        <w:t xml:space="preserve"> </w:t>
      </w:r>
    </w:p>
    <w:p w:rsidR="00072E1D" w:rsidRPr="00072E1D" w:rsidRDefault="00072E1D" w:rsidP="00072E1D">
      <w:pPr>
        <w:ind w:firstLineChars="50" w:firstLine="120"/>
        <w:rPr>
          <w:b/>
          <w:sz w:val="24"/>
        </w:rPr>
      </w:pPr>
      <w:r w:rsidRPr="00072E1D">
        <w:rPr>
          <w:rFonts w:hint="eastAsia"/>
          <w:b/>
          <w:sz w:val="24"/>
        </w:rPr>
        <w:t>3</w:t>
      </w:r>
      <w:r w:rsidRPr="00072E1D">
        <w:rPr>
          <w:rFonts w:hint="eastAsia"/>
          <w:b/>
          <w:sz w:val="24"/>
        </w:rPr>
        <w:t>、海岸灾害工程防护</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）海岸防护建筑物的设计标准</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）海岸防护工程新型式和新技术</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）海岸岩土与结构灾害机理与对策</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）海岸防护工程的评估与延寿</w:t>
      </w:r>
      <w:r w:rsidRPr="00072E1D">
        <w:rPr>
          <w:rFonts w:hint="eastAsia"/>
          <w:sz w:val="24"/>
        </w:rPr>
        <w:t xml:space="preserve"> </w:t>
      </w:r>
    </w:p>
    <w:p w:rsidR="00072E1D" w:rsidRPr="00072E1D" w:rsidRDefault="00072E1D" w:rsidP="00072E1D">
      <w:pPr>
        <w:ind w:firstLineChars="50" w:firstLine="120"/>
        <w:rPr>
          <w:b/>
          <w:sz w:val="24"/>
        </w:rPr>
      </w:pPr>
      <w:r w:rsidRPr="00072E1D">
        <w:rPr>
          <w:rFonts w:hint="eastAsia"/>
          <w:b/>
          <w:sz w:val="24"/>
        </w:rPr>
        <w:t>4</w:t>
      </w:r>
      <w:r w:rsidRPr="00072E1D">
        <w:rPr>
          <w:rFonts w:hint="eastAsia"/>
          <w:b/>
          <w:sz w:val="24"/>
        </w:rPr>
        <w:t>、海岸灾害评估与管理</w:t>
      </w:r>
      <w:r w:rsidRPr="00072E1D">
        <w:rPr>
          <w:rFonts w:hint="eastAsia"/>
          <w:b/>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1</w:t>
      </w:r>
      <w:r w:rsidRPr="00072E1D">
        <w:rPr>
          <w:rFonts w:hint="eastAsia"/>
          <w:sz w:val="24"/>
        </w:rPr>
        <w:t>）风暴潮、海浪和海啸等重大动力灾害的风险评估</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2</w:t>
      </w:r>
      <w:r w:rsidRPr="00072E1D">
        <w:rPr>
          <w:rFonts w:hint="eastAsia"/>
          <w:sz w:val="24"/>
        </w:rPr>
        <w:t>）海岸灾害防控技术、应急响应程序及防灾标准</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3</w:t>
      </w:r>
      <w:r w:rsidRPr="00072E1D">
        <w:rPr>
          <w:rFonts w:hint="eastAsia"/>
          <w:sz w:val="24"/>
        </w:rPr>
        <w:t>）海岸灾害的生态环境、社会、经济影响评估</w:t>
      </w:r>
      <w:r w:rsidRPr="00072E1D">
        <w:rPr>
          <w:rFonts w:hint="eastAsia"/>
          <w:sz w:val="24"/>
        </w:rPr>
        <w:t xml:space="preserve"> </w:t>
      </w:r>
    </w:p>
    <w:p w:rsidR="00072E1D" w:rsidRPr="00072E1D" w:rsidRDefault="00072E1D" w:rsidP="00072E1D">
      <w:pPr>
        <w:ind w:firstLineChars="50" w:firstLine="120"/>
        <w:rPr>
          <w:sz w:val="24"/>
        </w:rPr>
      </w:pPr>
      <w:r w:rsidRPr="00072E1D">
        <w:rPr>
          <w:rFonts w:hint="eastAsia"/>
          <w:sz w:val="24"/>
        </w:rPr>
        <w:t>（</w:t>
      </w:r>
      <w:r w:rsidRPr="00072E1D">
        <w:rPr>
          <w:rFonts w:hint="eastAsia"/>
          <w:sz w:val="24"/>
        </w:rPr>
        <w:t>4</w:t>
      </w:r>
      <w:r w:rsidRPr="00072E1D">
        <w:rPr>
          <w:rFonts w:hint="eastAsia"/>
          <w:sz w:val="24"/>
        </w:rPr>
        <w:t>）海岸灾害管理及其在高风险区的应用</w:t>
      </w:r>
      <w:r>
        <w:rPr>
          <w:rFonts w:hint="eastAsia"/>
          <w:sz w:val="24"/>
        </w:rPr>
        <w:t xml:space="preserve"> </w:t>
      </w:r>
    </w:p>
    <w:p w:rsidR="00072E1D" w:rsidRPr="00072E1D" w:rsidRDefault="00072E1D" w:rsidP="00072E1D">
      <w:pPr>
        <w:pStyle w:val="4"/>
        <w:spacing w:before="156" w:after="156"/>
        <w:ind w:left="482" w:hanging="482"/>
        <w:rPr>
          <w:szCs w:val="24"/>
        </w:rPr>
      </w:pPr>
      <w:r w:rsidRPr="00072E1D">
        <w:rPr>
          <w:rFonts w:hint="eastAsia"/>
          <w:szCs w:val="24"/>
        </w:rPr>
        <w:t>二、申请要求及评审</w:t>
      </w:r>
      <w:r w:rsidRPr="00072E1D">
        <w:rPr>
          <w:rFonts w:hint="eastAsia"/>
          <w:szCs w:val="24"/>
        </w:rPr>
        <w:t xml:space="preserve"> </w:t>
      </w:r>
    </w:p>
    <w:p w:rsidR="00072E1D" w:rsidRPr="00072E1D" w:rsidRDefault="00072E1D" w:rsidP="00072E1D">
      <w:pPr>
        <w:ind w:firstLineChars="200" w:firstLine="480"/>
        <w:rPr>
          <w:sz w:val="24"/>
        </w:rPr>
      </w:pPr>
      <w:r w:rsidRPr="00072E1D">
        <w:rPr>
          <w:rFonts w:hint="eastAsia"/>
          <w:sz w:val="24"/>
        </w:rPr>
        <w:t>请申请者登录网址：</w:t>
      </w:r>
      <w:r w:rsidR="00FC3631">
        <w:rPr>
          <w:rFonts w:hint="eastAsia"/>
          <w:sz w:val="24"/>
        </w:rPr>
        <w:t>http://www.hhu.edu.cn</w:t>
      </w:r>
      <w:r w:rsidRPr="00072E1D">
        <w:rPr>
          <w:rFonts w:hint="eastAsia"/>
          <w:sz w:val="24"/>
        </w:rPr>
        <w:t>，然后在</w:t>
      </w:r>
      <w:r w:rsidR="00FC3631">
        <w:rPr>
          <w:rFonts w:hint="eastAsia"/>
          <w:sz w:val="24"/>
        </w:rPr>
        <w:t>“通知公告”栏目</w:t>
      </w:r>
      <w:r w:rsidRPr="00072E1D">
        <w:rPr>
          <w:rFonts w:hint="eastAsia"/>
          <w:sz w:val="24"/>
        </w:rPr>
        <w:t>中下载申请书，按要求认真填写，在规定日期前递交本实验室。本实验室收到申请书后，经海岸灾害及防护教育部重点实验室（河海大学）学术委员会专家评审，择优资助。</w:t>
      </w:r>
    </w:p>
    <w:p w:rsidR="00072E1D" w:rsidRPr="00072E1D" w:rsidRDefault="00072E1D" w:rsidP="00072E1D">
      <w:pPr>
        <w:pStyle w:val="4"/>
        <w:spacing w:before="156" w:after="156"/>
        <w:ind w:left="482" w:hanging="482"/>
        <w:rPr>
          <w:szCs w:val="24"/>
        </w:rPr>
      </w:pPr>
      <w:r w:rsidRPr="00072E1D">
        <w:rPr>
          <w:rFonts w:hint="eastAsia"/>
          <w:szCs w:val="24"/>
        </w:rPr>
        <w:lastRenderedPageBreak/>
        <w:t>三、受理时间及方式</w:t>
      </w:r>
      <w:r w:rsidRPr="00072E1D">
        <w:rPr>
          <w:rFonts w:hint="eastAsia"/>
          <w:szCs w:val="24"/>
        </w:rPr>
        <w:t xml:space="preserve"> </w:t>
      </w:r>
    </w:p>
    <w:p w:rsidR="00072E1D" w:rsidRPr="00072E1D" w:rsidRDefault="00072E1D" w:rsidP="00072E1D">
      <w:pPr>
        <w:ind w:firstLineChars="200" w:firstLine="480"/>
        <w:rPr>
          <w:sz w:val="24"/>
        </w:rPr>
      </w:pPr>
      <w:r w:rsidRPr="00072E1D">
        <w:rPr>
          <w:rFonts w:hint="eastAsia"/>
          <w:sz w:val="24"/>
        </w:rPr>
        <w:t>自本“开放研究基金指南”公布之日起，开始接受课题申请，截止日期为</w:t>
      </w:r>
      <w:r w:rsidRPr="00072E1D">
        <w:rPr>
          <w:rFonts w:hint="eastAsia"/>
          <w:sz w:val="24"/>
        </w:rPr>
        <w:t>201</w:t>
      </w:r>
      <w:r w:rsidR="00913321">
        <w:rPr>
          <w:rFonts w:hint="eastAsia"/>
          <w:sz w:val="24"/>
        </w:rPr>
        <w:t>8</w:t>
      </w:r>
      <w:r w:rsidRPr="00072E1D">
        <w:rPr>
          <w:rFonts w:hint="eastAsia"/>
          <w:sz w:val="24"/>
        </w:rPr>
        <w:t>年</w:t>
      </w:r>
      <w:r w:rsidR="00913321">
        <w:rPr>
          <w:rFonts w:hint="eastAsia"/>
          <w:sz w:val="24"/>
        </w:rPr>
        <w:t>9</w:t>
      </w:r>
      <w:r w:rsidRPr="00072E1D">
        <w:rPr>
          <w:rFonts w:hint="eastAsia"/>
          <w:sz w:val="24"/>
        </w:rPr>
        <w:t>月</w:t>
      </w:r>
      <w:r w:rsidRPr="00072E1D">
        <w:rPr>
          <w:rFonts w:hint="eastAsia"/>
          <w:sz w:val="24"/>
        </w:rPr>
        <w:t>15</w:t>
      </w:r>
      <w:r w:rsidRPr="00072E1D">
        <w:rPr>
          <w:rFonts w:hint="eastAsia"/>
          <w:sz w:val="24"/>
        </w:rPr>
        <w:t>日。</w:t>
      </w:r>
      <w:r w:rsidRPr="00072E1D">
        <w:rPr>
          <w:rFonts w:hint="eastAsia"/>
          <w:sz w:val="24"/>
        </w:rPr>
        <w:t xml:space="preserve"> </w:t>
      </w:r>
    </w:p>
    <w:p w:rsidR="00072E1D" w:rsidRPr="00072E1D" w:rsidRDefault="00072E1D" w:rsidP="00072E1D">
      <w:pPr>
        <w:ind w:firstLineChars="200" w:firstLine="480"/>
        <w:rPr>
          <w:sz w:val="24"/>
        </w:rPr>
      </w:pPr>
      <w:r w:rsidRPr="00072E1D">
        <w:rPr>
          <w:rFonts w:hint="eastAsia"/>
          <w:sz w:val="24"/>
        </w:rPr>
        <w:t>申请者需在规定日期内提交纸质申请书一式三份（以邮戳日期为准），并通过</w:t>
      </w:r>
      <w:r w:rsidRPr="00072E1D">
        <w:rPr>
          <w:rFonts w:hint="eastAsia"/>
          <w:sz w:val="24"/>
        </w:rPr>
        <w:t>E-mail</w:t>
      </w:r>
      <w:r w:rsidRPr="00072E1D">
        <w:rPr>
          <w:rFonts w:hint="eastAsia"/>
          <w:sz w:val="24"/>
        </w:rPr>
        <w:t>将申请书电子版提交到本实验室的</w:t>
      </w:r>
      <w:r w:rsidRPr="00072E1D">
        <w:rPr>
          <w:rFonts w:hint="eastAsia"/>
          <w:sz w:val="24"/>
        </w:rPr>
        <w:t xml:space="preserve">E-mail:dj60hhu@126.com </w:t>
      </w:r>
      <w:r w:rsidRPr="00072E1D">
        <w:rPr>
          <w:rFonts w:hint="eastAsia"/>
          <w:sz w:val="24"/>
        </w:rPr>
        <w:t>。</w:t>
      </w:r>
      <w:r w:rsidRPr="00072E1D">
        <w:rPr>
          <w:rFonts w:hint="eastAsia"/>
          <w:sz w:val="24"/>
        </w:rPr>
        <w:t xml:space="preserve"> </w:t>
      </w:r>
    </w:p>
    <w:p w:rsidR="00072E1D" w:rsidRPr="00072E1D" w:rsidRDefault="00072E1D" w:rsidP="00072E1D">
      <w:pPr>
        <w:pStyle w:val="4"/>
        <w:spacing w:before="156" w:after="156"/>
        <w:ind w:left="482" w:hanging="482"/>
        <w:rPr>
          <w:szCs w:val="24"/>
        </w:rPr>
      </w:pPr>
      <w:r w:rsidRPr="00072E1D">
        <w:rPr>
          <w:rFonts w:hint="eastAsia"/>
          <w:szCs w:val="24"/>
        </w:rPr>
        <w:t>四、基金资助及管理</w:t>
      </w:r>
      <w:r w:rsidRPr="00072E1D">
        <w:rPr>
          <w:rFonts w:hint="eastAsia"/>
          <w:szCs w:val="24"/>
        </w:rPr>
        <w:t xml:space="preserve"> </w:t>
      </w:r>
    </w:p>
    <w:p w:rsidR="00072E1D" w:rsidRPr="00072E1D" w:rsidRDefault="00072E1D" w:rsidP="00072E1D">
      <w:pPr>
        <w:ind w:firstLineChars="200" w:firstLine="480"/>
        <w:rPr>
          <w:sz w:val="24"/>
        </w:rPr>
      </w:pPr>
      <w:r w:rsidRPr="00072E1D">
        <w:rPr>
          <w:rFonts w:hint="eastAsia"/>
          <w:sz w:val="24"/>
        </w:rPr>
        <w:t>本期开放基金项目的资助额度为人民币</w:t>
      </w:r>
      <w:r w:rsidR="00545A71">
        <w:rPr>
          <w:sz w:val="24"/>
        </w:rPr>
        <w:t>2</w:t>
      </w:r>
      <w:r w:rsidRPr="00072E1D">
        <w:rPr>
          <w:rFonts w:hint="eastAsia"/>
          <w:sz w:val="24"/>
        </w:rPr>
        <w:t>－</w:t>
      </w:r>
      <w:r w:rsidR="00545A71">
        <w:rPr>
          <w:sz w:val="24"/>
        </w:rPr>
        <w:t>4</w:t>
      </w:r>
      <w:r w:rsidRPr="00072E1D">
        <w:rPr>
          <w:rFonts w:hint="eastAsia"/>
          <w:sz w:val="24"/>
        </w:rPr>
        <w:t>万元，并将按照</w:t>
      </w:r>
      <w:r>
        <w:rPr>
          <w:rFonts w:hint="eastAsia"/>
          <w:sz w:val="24"/>
        </w:rPr>
        <w:t>“</w:t>
      </w:r>
      <w:r w:rsidRPr="00072E1D">
        <w:rPr>
          <w:rFonts w:hint="eastAsia"/>
          <w:sz w:val="24"/>
        </w:rPr>
        <w:t>海岸灾害及防护教育部重点实验室（河海大学）开放研究基金管理条例”进行基金项目管理。</w:t>
      </w:r>
      <w:r w:rsidRPr="00072E1D">
        <w:rPr>
          <w:rFonts w:hint="eastAsia"/>
          <w:sz w:val="24"/>
        </w:rPr>
        <w:t xml:space="preserve"> </w:t>
      </w:r>
    </w:p>
    <w:p w:rsidR="00072E1D" w:rsidRPr="00072E1D" w:rsidRDefault="00072E1D" w:rsidP="00072E1D">
      <w:pPr>
        <w:rPr>
          <w:sz w:val="24"/>
        </w:rPr>
      </w:pPr>
      <w:r w:rsidRPr="00072E1D">
        <w:rPr>
          <w:sz w:val="24"/>
        </w:rPr>
        <w:t xml:space="preserve"> </w:t>
      </w:r>
    </w:p>
    <w:p w:rsidR="00072E1D" w:rsidRPr="00072E1D" w:rsidRDefault="00072E1D" w:rsidP="00072E1D">
      <w:pPr>
        <w:rPr>
          <w:sz w:val="24"/>
        </w:rPr>
      </w:pPr>
      <w:r w:rsidRPr="00072E1D">
        <w:rPr>
          <w:rFonts w:hint="eastAsia"/>
          <w:b/>
          <w:sz w:val="24"/>
        </w:rPr>
        <w:t>联</w:t>
      </w:r>
      <w:r w:rsidRPr="00072E1D">
        <w:rPr>
          <w:rFonts w:hint="eastAsia"/>
          <w:b/>
          <w:sz w:val="24"/>
        </w:rPr>
        <w:t xml:space="preserve"> </w:t>
      </w:r>
      <w:r>
        <w:rPr>
          <w:b/>
          <w:sz w:val="24"/>
        </w:rPr>
        <w:t xml:space="preserve"> </w:t>
      </w:r>
      <w:r w:rsidRPr="00072E1D">
        <w:rPr>
          <w:rFonts w:hint="eastAsia"/>
          <w:b/>
          <w:sz w:val="24"/>
        </w:rPr>
        <w:t xml:space="preserve"> </w:t>
      </w:r>
      <w:r w:rsidRPr="00072E1D">
        <w:rPr>
          <w:rFonts w:hint="eastAsia"/>
          <w:b/>
          <w:sz w:val="24"/>
        </w:rPr>
        <w:t>系</w:t>
      </w:r>
      <w:r w:rsidRPr="00072E1D">
        <w:rPr>
          <w:rFonts w:hint="eastAsia"/>
          <w:b/>
          <w:sz w:val="24"/>
        </w:rPr>
        <w:t xml:space="preserve">  </w:t>
      </w:r>
      <w:r w:rsidRPr="00072E1D">
        <w:rPr>
          <w:rFonts w:hint="eastAsia"/>
          <w:b/>
          <w:sz w:val="24"/>
        </w:rPr>
        <w:t>人：</w:t>
      </w:r>
      <w:r w:rsidRPr="00072E1D">
        <w:rPr>
          <w:rFonts w:hint="eastAsia"/>
          <w:sz w:val="24"/>
        </w:rPr>
        <w:t>丁</w:t>
      </w:r>
      <w:proofErr w:type="gramStart"/>
      <w:r w:rsidRPr="00072E1D">
        <w:rPr>
          <w:rFonts w:hint="eastAsia"/>
          <w:sz w:val="24"/>
        </w:rPr>
        <w:t>坚</w:t>
      </w:r>
      <w:proofErr w:type="gramEnd"/>
      <w:r w:rsidRPr="00072E1D">
        <w:rPr>
          <w:rFonts w:hint="eastAsia"/>
          <w:sz w:val="24"/>
        </w:rPr>
        <w:t xml:space="preserve"> </w:t>
      </w:r>
      <w:r w:rsidRPr="00072E1D">
        <w:rPr>
          <w:rFonts w:hint="eastAsia"/>
          <w:sz w:val="24"/>
        </w:rPr>
        <w:t>高级工程师</w:t>
      </w:r>
      <w:r w:rsidRPr="00072E1D">
        <w:rPr>
          <w:rFonts w:hint="eastAsia"/>
          <w:sz w:val="24"/>
        </w:rPr>
        <w:t xml:space="preserve"> </w:t>
      </w:r>
    </w:p>
    <w:p w:rsidR="00072E1D" w:rsidRPr="00072E1D" w:rsidRDefault="00072E1D" w:rsidP="00072E1D">
      <w:pPr>
        <w:rPr>
          <w:sz w:val="24"/>
        </w:rPr>
      </w:pPr>
      <w:r w:rsidRPr="00072E1D">
        <w:rPr>
          <w:rFonts w:hint="eastAsia"/>
          <w:b/>
          <w:sz w:val="24"/>
        </w:rPr>
        <w:t>联</w:t>
      </w:r>
      <w:r w:rsidRPr="00072E1D">
        <w:rPr>
          <w:rFonts w:hint="eastAsia"/>
          <w:b/>
          <w:sz w:val="24"/>
        </w:rPr>
        <w:t xml:space="preserve"> </w:t>
      </w:r>
      <w:r w:rsidRPr="00072E1D">
        <w:rPr>
          <w:rFonts w:hint="eastAsia"/>
          <w:b/>
          <w:sz w:val="24"/>
        </w:rPr>
        <w:t>系</w:t>
      </w:r>
      <w:r w:rsidRPr="00072E1D">
        <w:rPr>
          <w:rFonts w:hint="eastAsia"/>
          <w:b/>
          <w:sz w:val="24"/>
        </w:rPr>
        <w:t xml:space="preserve"> </w:t>
      </w:r>
      <w:r w:rsidRPr="00072E1D">
        <w:rPr>
          <w:rFonts w:hint="eastAsia"/>
          <w:b/>
          <w:sz w:val="24"/>
        </w:rPr>
        <w:t>方</w:t>
      </w:r>
      <w:r>
        <w:rPr>
          <w:rFonts w:hint="eastAsia"/>
          <w:b/>
          <w:sz w:val="24"/>
        </w:rPr>
        <w:t xml:space="preserve"> </w:t>
      </w:r>
      <w:r w:rsidRPr="00072E1D">
        <w:rPr>
          <w:rFonts w:hint="eastAsia"/>
          <w:b/>
          <w:sz w:val="24"/>
        </w:rPr>
        <w:t>式：</w:t>
      </w:r>
      <w:r w:rsidRPr="00072E1D">
        <w:rPr>
          <w:rFonts w:hint="eastAsia"/>
          <w:sz w:val="24"/>
        </w:rPr>
        <w:t>江苏省南京市西康路</w:t>
      </w:r>
      <w:r w:rsidRPr="00072E1D">
        <w:rPr>
          <w:rFonts w:hint="eastAsia"/>
          <w:sz w:val="24"/>
        </w:rPr>
        <w:t>1</w:t>
      </w:r>
      <w:r w:rsidRPr="00072E1D">
        <w:rPr>
          <w:rFonts w:hint="eastAsia"/>
          <w:sz w:val="24"/>
        </w:rPr>
        <w:t>号</w:t>
      </w:r>
      <w:r w:rsidRPr="00072E1D">
        <w:rPr>
          <w:rFonts w:hint="eastAsia"/>
          <w:sz w:val="24"/>
        </w:rPr>
        <w:t xml:space="preserve">  </w:t>
      </w:r>
    </w:p>
    <w:p w:rsidR="00072E1D" w:rsidRPr="00072E1D" w:rsidRDefault="00072E1D" w:rsidP="00072E1D">
      <w:pPr>
        <w:rPr>
          <w:sz w:val="24"/>
        </w:rPr>
      </w:pPr>
      <w:r w:rsidRPr="00072E1D">
        <w:rPr>
          <w:rFonts w:hint="eastAsia"/>
          <w:sz w:val="24"/>
        </w:rPr>
        <w:t xml:space="preserve">           </w:t>
      </w:r>
      <w:r>
        <w:rPr>
          <w:sz w:val="24"/>
        </w:rPr>
        <w:t xml:space="preserve">  </w:t>
      </w:r>
      <w:r w:rsidRPr="00072E1D">
        <w:rPr>
          <w:rFonts w:hint="eastAsia"/>
          <w:sz w:val="24"/>
        </w:rPr>
        <w:t>电话：</w:t>
      </w:r>
      <w:r w:rsidRPr="00072E1D">
        <w:rPr>
          <w:rFonts w:hint="eastAsia"/>
          <w:sz w:val="24"/>
        </w:rPr>
        <w:t>025</w:t>
      </w:r>
      <w:r w:rsidRPr="00072E1D">
        <w:rPr>
          <w:rFonts w:hint="eastAsia"/>
          <w:sz w:val="24"/>
        </w:rPr>
        <w:t>－</w:t>
      </w:r>
      <w:r w:rsidRPr="00072E1D">
        <w:rPr>
          <w:rFonts w:hint="eastAsia"/>
          <w:sz w:val="24"/>
        </w:rPr>
        <w:t>83786611</w:t>
      </w:r>
      <w:r w:rsidR="0080501A">
        <w:rPr>
          <w:rFonts w:hint="eastAsia"/>
          <w:sz w:val="24"/>
        </w:rPr>
        <w:t>,</w:t>
      </w:r>
      <w:r w:rsidR="00545A71">
        <w:rPr>
          <w:sz w:val="24"/>
        </w:rPr>
        <w:t xml:space="preserve"> </w:t>
      </w:r>
      <w:r w:rsidR="0080501A">
        <w:rPr>
          <w:rFonts w:hint="eastAsia"/>
          <w:sz w:val="24"/>
        </w:rPr>
        <w:t>18012966830</w:t>
      </w:r>
      <w:r w:rsidRPr="00072E1D">
        <w:rPr>
          <w:rFonts w:hint="eastAsia"/>
          <w:sz w:val="24"/>
        </w:rPr>
        <w:t xml:space="preserve">   </w:t>
      </w:r>
      <w:bookmarkStart w:id="0" w:name="_GoBack"/>
      <w:bookmarkEnd w:id="0"/>
    </w:p>
    <w:p w:rsidR="00072E1D" w:rsidRPr="00072E1D" w:rsidRDefault="00072E1D" w:rsidP="00072E1D">
      <w:pPr>
        <w:rPr>
          <w:sz w:val="24"/>
        </w:rPr>
      </w:pPr>
      <w:r w:rsidRPr="00072E1D">
        <w:rPr>
          <w:rFonts w:hint="eastAsia"/>
          <w:sz w:val="24"/>
        </w:rPr>
        <w:t xml:space="preserve">   </w:t>
      </w:r>
      <w:r>
        <w:rPr>
          <w:sz w:val="24"/>
        </w:rPr>
        <w:t xml:space="preserve">          </w:t>
      </w:r>
      <w:r w:rsidRPr="00072E1D">
        <w:rPr>
          <w:rFonts w:hint="eastAsia"/>
          <w:sz w:val="24"/>
        </w:rPr>
        <w:t>地址：海岸灾害及防护教育部重点实验室（河海大学）</w:t>
      </w:r>
      <w:r w:rsidRPr="00072E1D">
        <w:rPr>
          <w:rFonts w:hint="eastAsia"/>
          <w:sz w:val="24"/>
        </w:rPr>
        <w:t xml:space="preserve"> </w:t>
      </w:r>
    </w:p>
    <w:p w:rsidR="00072E1D" w:rsidRPr="00072E1D" w:rsidRDefault="00072E1D" w:rsidP="00072E1D">
      <w:pPr>
        <w:ind w:firstLineChars="650" w:firstLine="1560"/>
        <w:rPr>
          <w:sz w:val="24"/>
        </w:rPr>
      </w:pPr>
      <w:r w:rsidRPr="00072E1D">
        <w:rPr>
          <w:rFonts w:hint="eastAsia"/>
          <w:sz w:val="24"/>
        </w:rPr>
        <w:t>邮政编码：</w:t>
      </w:r>
      <w:r w:rsidRPr="00072E1D">
        <w:rPr>
          <w:rFonts w:hint="eastAsia"/>
          <w:sz w:val="24"/>
        </w:rPr>
        <w:t xml:space="preserve">210098 </w:t>
      </w:r>
    </w:p>
    <w:p w:rsidR="007C3B1E" w:rsidRPr="00072E1D" w:rsidRDefault="00FC3631" w:rsidP="00072E1D">
      <w:pPr>
        <w:ind w:firstLineChars="650" w:firstLine="1560"/>
        <w:rPr>
          <w:sz w:val="24"/>
        </w:rPr>
      </w:pPr>
      <w:r>
        <w:rPr>
          <w:sz w:val="24"/>
        </w:rPr>
        <w:t>E-mail</w:t>
      </w:r>
      <w:r>
        <w:rPr>
          <w:rFonts w:hint="eastAsia"/>
          <w:sz w:val="24"/>
        </w:rPr>
        <w:t>：</w:t>
      </w:r>
      <w:r w:rsidR="00072E1D" w:rsidRPr="00072E1D">
        <w:rPr>
          <w:sz w:val="24"/>
        </w:rPr>
        <w:t xml:space="preserve">dj60hhu@126.com </w:t>
      </w:r>
    </w:p>
    <w:sectPr w:rsidR="007C3B1E" w:rsidRPr="00072E1D" w:rsidSect="00DD2B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07BC6"/>
    <w:rsid w:val="00072E1D"/>
    <w:rsid w:val="00107BC6"/>
    <w:rsid w:val="00545A71"/>
    <w:rsid w:val="00731E7A"/>
    <w:rsid w:val="007C3B1E"/>
    <w:rsid w:val="0080501A"/>
    <w:rsid w:val="00913321"/>
    <w:rsid w:val="00DD2BA2"/>
    <w:rsid w:val="00FC3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E3DD8"/>
  <w15:docId w15:val="{4D4B9F05-94A6-4D23-8F5D-DC06A254B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1E7A"/>
    <w:pPr>
      <w:widowControl w:val="0"/>
      <w:jc w:val="both"/>
    </w:pPr>
    <w:rPr>
      <w:kern w:val="2"/>
      <w:sz w:val="21"/>
      <w:szCs w:val="24"/>
    </w:rPr>
  </w:style>
  <w:style w:type="paragraph" w:styleId="1">
    <w:name w:val="heading 1"/>
    <w:basedOn w:val="a"/>
    <w:next w:val="a"/>
    <w:link w:val="10"/>
    <w:qFormat/>
    <w:rsid w:val="00072E1D"/>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072E1D"/>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nhideWhenUsed/>
    <w:qFormat/>
    <w:rsid w:val="00072E1D"/>
    <w:pPr>
      <w:keepNext/>
      <w:keepLines/>
      <w:spacing w:after="120"/>
      <w:outlineLvl w:val="2"/>
    </w:pPr>
    <w:rPr>
      <w:b/>
      <w:bCs/>
      <w:sz w:val="32"/>
      <w:szCs w:val="32"/>
    </w:rPr>
  </w:style>
  <w:style w:type="paragraph" w:styleId="4">
    <w:name w:val="heading 4"/>
    <w:basedOn w:val="a"/>
    <w:next w:val="a"/>
    <w:link w:val="40"/>
    <w:unhideWhenUsed/>
    <w:qFormat/>
    <w:rsid w:val="00072E1D"/>
    <w:pPr>
      <w:keepNext/>
      <w:keepLines/>
      <w:spacing w:beforeLines="50" w:afterLines="50"/>
      <w:ind w:left="200" w:hangingChars="200" w:hanging="200"/>
      <w:outlineLvl w:val="3"/>
    </w:pPr>
    <w:rPr>
      <w:rFonts w:asciiTheme="majorHAnsi" w:eastAsiaTheme="majorEastAsia" w:hAnsiTheme="majorHAnsi"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72E1D"/>
    <w:rPr>
      <w:b/>
      <w:bCs/>
      <w:kern w:val="44"/>
      <w:sz w:val="44"/>
      <w:szCs w:val="44"/>
    </w:rPr>
  </w:style>
  <w:style w:type="character" w:customStyle="1" w:styleId="20">
    <w:name w:val="标题 2 字符"/>
    <w:basedOn w:val="a0"/>
    <w:link w:val="2"/>
    <w:rsid w:val="00072E1D"/>
    <w:rPr>
      <w:rFonts w:asciiTheme="majorHAnsi" w:eastAsiaTheme="majorEastAsia" w:hAnsiTheme="majorHAnsi" w:cstheme="majorBidi"/>
      <w:b/>
      <w:bCs/>
      <w:kern w:val="2"/>
      <w:sz w:val="32"/>
      <w:szCs w:val="32"/>
    </w:rPr>
  </w:style>
  <w:style w:type="character" w:customStyle="1" w:styleId="30">
    <w:name w:val="标题 3 字符"/>
    <w:basedOn w:val="a0"/>
    <w:link w:val="3"/>
    <w:rsid w:val="00072E1D"/>
    <w:rPr>
      <w:b/>
      <w:bCs/>
      <w:kern w:val="2"/>
      <w:sz w:val="32"/>
      <w:szCs w:val="32"/>
    </w:rPr>
  </w:style>
  <w:style w:type="character" w:customStyle="1" w:styleId="40">
    <w:name w:val="标题 4 字符"/>
    <w:basedOn w:val="a0"/>
    <w:link w:val="4"/>
    <w:rsid w:val="00072E1D"/>
    <w:rPr>
      <w:rFonts w:asciiTheme="majorHAnsi" w:eastAsiaTheme="majorEastAsia" w:hAnsiTheme="majorHAnsi" w:cstheme="majorBidi"/>
      <w:b/>
      <w:bCs/>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dc:creator>
  <cp:keywords/>
  <dc:description/>
  <cp:lastModifiedBy>Tao Aifeng</cp:lastModifiedBy>
  <cp:revision>5</cp:revision>
  <dcterms:created xsi:type="dcterms:W3CDTF">2017-09-11T01:58:00Z</dcterms:created>
  <dcterms:modified xsi:type="dcterms:W3CDTF">2018-07-11T11:11:00Z</dcterms:modified>
</cp:coreProperties>
</file>