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jc w:val="center"/>
        <w:textAlignment w:val="auto"/>
        <w:outlineLvl w:val="9"/>
        <w:rPr>
          <w:rFonts w:hint="default" w:eastAsia="黑体"/>
          <w:b/>
          <w:bCs/>
          <w:color w:val="auto"/>
          <w:kern w:val="0"/>
          <w:sz w:val="20"/>
          <w:szCs w:val="20"/>
          <w:highlight w:val="none"/>
        </w:rPr>
      </w:pPr>
      <w:bookmarkStart w:id="1" w:name="_GoBack"/>
      <w:bookmarkEnd w:id="1"/>
      <w:r>
        <w:rPr>
          <w:rFonts w:hint="default" w:eastAsia="黑体"/>
          <w:b/>
          <w:bCs/>
          <w:color w:val="auto"/>
          <w:kern w:val="0"/>
          <w:sz w:val="20"/>
          <w:szCs w:val="20"/>
          <w:highlight w:val="none"/>
        </w:rPr>
        <w:t>State Key Laboratory of Hydrology-Water Resources and Hydraulic Engineering</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jc w:val="center"/>
        <w:textAlignment w:val="auto"/>
        <w:outlineLvl w:val="9"/>
        <w:rPr>
          <w:rFonts w:hint="eastAsia" w:eastAsia="黑体"/>
          <w:b/>
          <w:bCs/>
          <w:color w:val="auto"/>
          <w:kern w:val="0"/>
          <w:sz w:val="20"/>
          <w:szCs w:val="20"/>
          <w:highlight w:val="none"/>
        </w:rPr>
      </w:pPr>
      <w:r>
        <w:rPr>
          <w:rFonts w:hint="default" w:eastAsia="黑体"/>
          <w:b/>
          <w:bCs/>
          <w:color w:val="auto"/>
          <w:kern w:val="0"/>
          <w:sz w:val="20"/>
          <w:szCs w:val="20"/>
          <w:highlight w:val="none"/>
        </w:rPr>
        <w:t>Application Guidelines of the Open Research Fund in 201</w:t>
      </w:r>
      <w:r>
        <w:rPr>
          <w:rFonts w:hint="eastAsia" w:eastAsia="黑体"/>
          <w:b/>
          <w:bCs/>
          <w:color w:val="auto"/>
          <w:kern w:val="0"/>
          <w:sz w:val="20"/>
          <w:szCs w:val="20"/>
          <w:highlight w:val="none"/>
          <w:lang w:val="en-US" w:eastAsia="zh-CN"/>
        </w:rPr>
        <w:t>7</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default" w:ascii="Times New Roman" w:hAnsi="Times New Roman" w:cs="Times New Roman"/>
          <w:color w:val="auto"/>
          <w:highlight w:val="none"/>
        </w:rPr>
      </w:pP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In order to promote the fundamental and application research as well as academic exchange in the fields of hydrology-water resources and hydraulic engineering, an Open Research Fund </w:t>
      </w:r>
      <w:r>
        <w:rPr>
          <w:rFonts w:hint="eastAsia" w:cs="Times New Roman"/>
          <w:color w:val="auto"/>
          <w:highlight w:val="none"/>
          <w:lang w:val="en-US" w:eastAsia="zh-CN"/>
        </w:rPr>
        <w:t>has been</w:t>
      </w:r>
      <w:r>
        <w:rPr>
          <w:rFonts w:hint="default" w:ascii="Times New Roman" w:hAnsi="Times New Roman" w:cs="Times New Roman"/>
          <w:color w:val="auto"/>
          <w:highlight w:val="none"/>
        </w:rPr>
        <w:t xml:space="preserve"> set up by the State Key Laboratory of Hydrology-Water Resources and Hydraulic Engineering (hereinafter referred to as</w:t>
      </w:r>
      <w:r>
        <w:rPr>
          <w:rFonts w:hint="eastAsia" w:cs="Times New Roman"/>
          <w:color w:val="auto"/>
          <w:highlight w:val="none"/>
          <w:lang w:val="en-US" w:eastAsia="zh-CN"/>
        </w:rPr>
        <w:t xml:space="preserve"> the Hydro-Lab, </w:t>
      </w:r>
      <w:r>
        <w:rPr>
          <w:rFonts w:hint="default" w:ascii="Times New Roman" w:hAnsi="Times New Roman" w:cs="Times New Roman"/>
          <w:color w:val="auto"/>
          <w:highlight w:val="none"/>
        </w:rPr>
        <w:t xml:space="preserve">belonging to both Hohai University and Nanjing Hydraulic Research Institute). It is expected that the Open Research Fund will help to create </w:t>
      </w:r>
      <w:r>
        <w:rPr>
          <w:rFonts w:hint="eastAsia" w:cs="Times New Roman"/>
          <w:color w:val="auto"/>
          <w:highlight w:val="none"/>
          <w:lang w:val="en-US" w:eastAsia="zh-CN"/>
        </w:rPr>
        <w:t xml:space="preserve">a </w:t>
      </w:r>
      <w:r>
        <w:rPr>
          <w:rFonts w:hint="default" w:ascii="Times New Roman" w:hAnsi="Times New Roman" w:cs="Times New Roman"/>
          <w:color w:val="auto"/>
          <w:highlight w:val="none"/>
        </w:rPr>
        <w:t xml:space="preserve">great scientific research environment, attract both </w:t>
      </w:r>
      <w:r>
        <w:rPr>
          <w:rFonts w:hint="eastAsia" w:cs="Times New Roman"/>
          <w:color w:val="auto"/>
          <w:highlight w:val="none"/>
          <w:lang w:val="en-US" w:eastAsia="zh-CN"/>
        </w:rPr>
        <w:t>domestic</w:t>
      </w:r>
      <w:r>
        <w:rPr>
          <w:rFonts w:hint="default" w:ascii="Times New Roman" w:hAnsi="Times New Roman" w:cs="Times New Roman"/>
          <w:color w:val="auto"/>
          <w:highlight w:val="none"/>
        </w:rPr>
        <w:t xml:space="preserve"> and foreign excellent scholars</w:t>
      </w:r>
      <w:r>
        <w:rPr>
          <w:rFonts w:hint="eastAsia" w:cs="Times New Roman"/>
          <w:color w:val="auto"/>
          <w:highlight w:val="none"/>
          <w:lang w:val="en-US" w:eastAsia="zh-CN"/>
        </w:rPr>
        <w:t>,</w:t>
      </w:r>
      <w:r>
        <w:rPr>
          <w:rFonts w:hint="default" w:ascii="Times New Roman" w:hAnsi="Times New Roman" w:cs="Times New Roman"/>
          <w:color w:val="auto"/>
          <w:highlight w:val="none"/>
        </w:rPr>
        <w:t xml:space="preserve"> and accelerate the development of interdisciplinary studies. Scholars and scientific researchers in the related fields, either </w:t>
      </w:r>
      <w:r>
        <w:rPr>
          <w:rFonts w:hint="eastAsia" w:cs="Times New Roman"/>
          <w:color w:val="auto"/>
          <w:highlight w:val="none"/>
          <w:lang w:val="en-US" w:eastAsia="zh-CN"/>
        </w:rPr>
        <w:t>domestic</w:t>
      </w:r>
      <w:r>
        <w:rPr>
          <w:rFonts w:hint="default" w:ascii="Times New Roman" w:hAnsi="Times New Roman" w:cs="Times New Roman"/>
          <w:color w:val="auto"/>
          <w:highlight w:val="none"/>
        </w:rPr>
        <w:t xml:space="preserve"> or abroad, are warmly welcomed to conduct visiting research in the </w:t>
      </w:r>
      <w:r>
        <w:rPr>
          <w:rFonts w:hint="eastAsia" w:cs="Times New Roman"/>
          <w:color w:val="auto"/>
          <w:highlight w:val="none"/>
          <w:lang w:val="en-US" w:eastAsia="zh-CN"/>
        </w:rPr>
        <w:t>Hydro-Lab</w:t>
      </w:r>
      <w:r>
        <w:rPr>
          <w:rFonts w:hint="default" w:ascii="Times New Roman" w:hAnsi="Times New Roman" w:cs="Times New Roman"/>
          <w:color w:val="auto"/>
          <w:highlight w:val="none"/>
        </w:rPr>
        <w:t xml:space="preserve">, so as to boost the research and development of </w:t>
      </w:r>
      <w:r>
        <w:rPr>
          <w:rFonts w:hint="eastAsia" w:cs="Times New Roman"/>
          <w:color w:val="auto"/>
          <w:highlight w:val="none"/>
          <w:lang w:val="en-US" w:eastAsia="zh-CN"/>
        </w:rPr>
        <w:t>h</w:t>
      </w:r>
      <w:r>
        <w:rPr>
          <w:rFonts w:hint="default" w:ascii="Times New Roman" w:hAnsi="Times New Roman" w:cs="Times New Roman"/>
          <w:color w:val="auto"/>
          <w:highlight w:val="none"/>
        </w:rPr>
        <w:t>ydrology-</w:t>
      </w:r>
      <w:r>
        <w:rPr>
          <w:rFonts w:hint="eastAsia" w:cs="Times New Roman"/>
          <w:color w:val="auto"/>
          <w:highlight w:val="none"/>
          <w:lang w:val="en-US" w:eastAsia="zh-CN"/>
        </w:rPr>
        <w:t>w</w:t>
      </w:r>
      <w:r>
        <w:rPr>
          <w:rFonts w:hint="default" w:ascii="Times New Roman" w:hAnsi="Times New Roman" w:cs="Times New Roman"/>
          <w:color w:val="auto"/>
          <w:highlight w:val="none"/>
        </w:rPr>
        <w:t xml:space="preserve">ater </w:t>
      </w:r>
      <w:r>
        <w:rPr>
          <w:rFonts w:hint="eastAsia" w:cs="Times New Roman"/>
          <w:color w:val="auto"/>
          <w:highlight w:val="none"/>
          <w:lang w:val="en-US" w:eastAsia="zh-CN"/>
        </w:rPr>
        <w:t>r</w:t>
      </w:r>
      <w:r>
        <w:rPr>
          <w:rFonts w:hint="default" w:ascii="Times New Roman" w:hAnsi="Times New Roman" w:cs="Times New Roman"/>
          <w:color w:val="auto"/>
          <w:highlight w:val="none"/>
        </w:rPr>
        <w:t xml:space="preserve">esources and </w:t>
      </w:r>
      <w:r>
        <w:rPr>
          <w:rFonts w:hint="eastAsia" w:cs="Times New Roman"/>
          <w:color w:val="auto"/>
          <w:highlight w:val="none"/>
          <w:lang w:val="en-US" w:eastAsia="zh-CN"/>
        </w:rPr>
        <w:t>h</w:t>
      </w:r>
      <w:r>
        <w:rPr>
          <w:rFonts w:hint="default" w:ascii="Times New Roman" w:hAnsi="Times New Roman" w:cs="Times New Roman"/>
          <w:color w:val="auto"/>
          <w:highlight w:val="none"/>
        </w:rPr>
        <w:t xml:space="preserve">ydraulic </w:t>
      </w:r>
      <w:r>
        <w:rPr>
          <w:rFonts w:hint="eastAsia" w:cs="Times New Roman"/>
          <w:color w:val="auto"/>
          <w:highlight w:val="none"/>
          <w:lang w:val="en-US" w:eastAsia="zh-CN"/>
        </w:rPr>
        <w:t>e</w:t>
      </w:r>
      <w:r>
        <w:rPr>
          <w:rFonts w:hint="default" w:ascii="Times New Roman" w:hAnsi="Times New Roman" w:cs="Times New Roman"/>
          <w:color w:val="auto"/>
          <w:highlight w:val="none"/>
        </w:rPr>
        <w:t xml:space="preserve">ngineering together. </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ascii="Times New Roman" w:hAnsi="Times New Roman" w:cs="Times New Roman"/>
          <w:color w:val="auto"/>
          <w:highlight w:val="none"/>
        </w:rPr>
      </w:pPr>
      <w:r>
        <w:rPr>
          <w:rFonts w:hint="eastAsia" w:cs="Times New Roman"/>
          <w:color w:val="auto"/>
          <w:highlight w:val="none"/>
          <w:lang w:val="en-US" w:eastAsia="zh-CN"/>
        </w:rPr>
        <w:t>R</w:t>
      </w:r>
      <w:r>
        <w:rPr>
          <w:rFonts w:hint="eastAsia" w:ascii="Times New Roman" w:hAnsi="Times New Roman" w:cs="Times New Roman"/>
          <w:color w:val="auto"/>
          <w:highlight w:val="none"/>
          <w:lang w:val="en-US" w:eastAsia="zh-CN"/>
        </w:rPr>
        <w:t>ely</w:t>
      </w:r>
      <w:r>
        <w:rPr>
          <w:rFonts w:hint="eastAsia" w:cs="Times New Roman"/>
          <w:color w:val="auto"/>
          <w:highlight w:val="none"/>
          <w:lang w:val="en-US" w:eastAsia="zh-CN"/>
        </w:rPr>
        <w:t>ing</w:t>
      </w:r>
      <w:r>
        <w:rPr>
          <w:rFonts w:hint="eastAsia" w:ascii="Times New Roman" w:hAnsi="Times New Roman" w:cs="Times New Roman"/>
          <w:color w:val="auto"/>
          <w:highlight w:val="none"/>
          <w:lang w:val="en-US" w:eastAsia="zh-CN"/>
        </w:rPr>
        <w:t xml:space="preserve"> on the </w:t>
      </w:r>
      <w:r>
        <w:rPr>
          <w:rFonts w:hint="default" w:ascii="Times New Roman" w:hAnsi="Times New Roman" w:cs="Times New Roman"/>
          <w:color w:val="auto"/>
          <w:highlight w:val="none"/>
        </w:rPr>
        <w:t>Xin'anjiang Hydrologic Experimental Station</w:t>
      </w:r>
      <w:r>
        <w:rPr>
          <w:rFonts w:hint="eastAsia"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and Chuzhou Experiment Station, the Open Research Fund will offer financial support to the fundamental and applied fun</w:t>
      </w:r>
      <w:r>
        <w:rPr>
          <w:rFonts w:hint="eastAsia" w:ascii="Times New Roman" w:hAnsi="Times New Roman" w:cs="Times New Roman"/>
          <w:color w:val="auto"/>
          <w:highlight w:val="none"/>
          <w:lang w:val="en-US" w:eastAsia="zh-CN"/>
        </w:rPr>
        <w:t>damental research projects of high scientific values and application prospects around the five research themes of the Hydro-Lab.</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ascii="Times New Roman" w:hAnsi="Times New Roman" w:cs="Times New Roman"/>
          <w:b/>
          <w:bCs/>
          <w:color w:val="auto"/>
          <w:highlight w:val="none"/>
        </w:rPr>
      </w:pP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textAlignment w:val="auto"/>
        <w:outlineLvl w:val="9"/>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 xml:space="preserve">1. </w:t>
      </w:r>
      <w:r>
        <w:rPr>
          <w:rFonts w:hint="eastAsia" w:cs="Times New Roman"/>
          <w:b/>
          <w:bCs/>
          <w:color w:val="auto"/>
          <w:highlight w:val="none"/>
          <w:lang w:val="en-US" w:eastAsia="zh-CN"/>
        </w:rPr>
        <w:t>Base</w:t>
      </w:r>
      <w:r>
        <w:rPr>
          <w:rFonts w:hint="eastAsia" w:ascii="Times New Roman" w:hAnsi="Times New Roman" w:cs="Times New Roman"/>
          <w:b/>
          <w:bCs/>
          <w:color w:val="auto"/>
          <w:highlight w:val="none"/>
          <w:lang w:val="en-US" w:eastAsia="zh-CN"/>
        </w:rPr>
        <w:t xml:space="preserve"> Introduction </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textAlignment w:val="auto"/>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(1) </w:t>
      </w:r>
      <w:r>
        <w:rPr>
          <w:rFonts w:hint="default" w:ascii="Times New Roman" w:hAnsi="Times New Roman" w:cs="Times New Roman"/>
          <w:color w:val="auto"/>
          <w:highlight w:val="none"/>
          <w:lang w:val="en-US" w:eastAsia="zh-CN"/>
        </w:rPr>
        <w:t>Xin'anjiang Hydrologic Experimental Station</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416"/>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The </w:t>
      </w:r>
      <w:r>
        <w:rPr>
          <w:rFonts w:hint="default" w:ascii="Times New Roman" w:hAnsi="Times New Roman" w:cs="Times New Roman"/>
          <w:color w:val="auto"/>
          <w:highlight w:val="none"/>
          <w:lang w:val="en-US" w:eastAsia="zh-CN"/>
        </w:rPr>
        <w:t>Xin'anjiang Hydrologic Experimental Station</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includes the Hydrological Factor Observation Field of Small Watershed and Sloping Land, Basin-nested Intensified Observation Field, Hydrological Comprehensive Experimental and Analytical Center, and Remote Data Receiving Center.</w:t>
      </w:r>
      <w:r>
        <w:rPr>
          <w:rFonts w:hint="eastAsia" w:ascii="Times New Roman" w:hAnsi="Times New Roman" w:cs="Times New Roman"/>
          <w:color w:val="auto"/>
          <w:highlight w:val="none"/>
          <w:lang w:val="en-US" w:eastAsia="zh-CN"/>
        </w:rPr>
        <w:t xml:space="preserve"> </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416"/>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The </w:t>
      </w:r>
      <w:r>
        <w:rPr>
          <w:rFonts w:hint="default" w:ascii="Times New Roman" w:hAnsi="Times New Roman" w:cs="Times New Roman"/>
          <w:color w:val="auto"/>
          <w:highlight w:val="none"/>
          <w:lang w:val="en-US" w:eastAsia="zh-CN"/>
        </w:rPr>
        <w:t>Hydrological Factor Observation Field of Small Watershed and Sloping Land</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consists of the Small Watershed Observation Field, Slope Runoff Experimental Field and Meteorological Observation Station. Besides, there are Natural Runoff Plots, Artificial Rainfall Field, Meteorological Observ</w:t>
      </w:r>
      <w:r>
        <w:rPr>
          <w:rFonts w:hint="eastAsia" w:ascii="Times New Roman" w:hAnsi="Times New Roman" w:cs="Times New Roman"/>
          <w:color w:val="auto"/>
          <w:highlight w:val="none"/>
          <w:lang w:val="en-US" w:eastAsia="zh-CN"/>
        </w:rPr>
        <w:t>ation</w:t>
      </w:r>
      <w:r>
        <w:rPr>
          <w:rFonts w:hint="default" w:ascii="Times New Roman" w:hAnsi="Times New Roman" w:cs="Times New Roman"/>
          <w:color w:val="auto"/>
          <w:highlight w:val="none"/>
          <w:lang w:val="en-US" w:eastAsia="zh-CN"/>
        </w:rPr>
        <w:t xml:space="preserve"> Station, Array Rainfall Station, Rainfall</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Soil Moisture</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Groundwater Monitoring Stations and Measurement Weirs.</w:t>
      </w:r>
      <w:r>
        <w:rPr>
          <w:rFonts w:hint="eastAsia" w:ascii="Times New Roman" w:hAnsi="Times New Roman" w:cs="Times New Roman"/>
          <w:color w:val="auto"/>
          <w:highlight w:val="none"/>
          <w:lang w:val="en-US" w:eastAsia="zh-CN"/>
        </w:rPr>
        <w:t xml:space="preserve"> Through the parallel and contrast observations of the physical processes like slope water quantity and quality, heat and so on, the field mainly supports research on the watershed runoff producing mechanism, pollutant and sediment producing, as well as water ecology, so as to promote the application research o</w:t>
      </w:r>
      <w:r>
        <w:rPr>
          <w:rFonts w:hint="eastAsia" w:cs="Times New Roman"/>
          <w:color w:val="auto"/>
          <w:highlight w:val="none"/>
          <w:lang w:val="en-US" w:eastAsia="zh-CN"/>
        </w:rPr>
        <w:t>n</w:t>
      </w:r>
      <w:r>
        <w:rPr>
          <w:rFonts w:hint="eastAsia" w:ascii="Times New Roman" w:hAnsi="Times New Roman" w:cs="Times New Roman"/>
          <w:color w:val="auto"/>
          <w:highlight w:val="none"/>
          <w:lang w:val="en-US" w:eastAsia="zh-CN"/>
        </w:rPr>
        <w:t xml:space="preserve"> preventing watershed non-point pollution, monitoring and controlling secondary geological disasters, developing and utilizing water resources, etc.</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360" w:firstLineChars="200"/>
        <w:textAlignment w:val="auto"/>
        <w:outlineLvl w:val="9"/>
        <w:rPr>
          <w:rFonts w:hint="eastAsia" w:cs="Times New Roman"/>
          <w:bCs/>
          <w:color w:val="auto"/>
          <w:spacing w:val="-4"/>
          <w:kern w:val="2"/>
          <w:sz w:val="21"/>
          <w:szCs w:val="21"/>
          <w:highlight w:val="none"/>
          <w:lang w:val="en-US" w:eastAsia="zh-CN" w:bidi="ar"/>
        </w:rPr>
      </w:pPr>
      <w:r>
        <w:rPr>
          <w:rFonts w:hint="eastAsia" w:cs="Times New Roman"/>
          <w:bCs/>
          <w:color w:val="auto"/>
          <w:spacing w:val="-4"/>
          <w:kern w:val="2"/>
          <w:sz w:val="21"/>
          <w:szCs w:val="21"/>
          <w:highlight w:val="none"/>
          <w:lang w:val="en-US" w:eastAsia="zh-CN" w:bidi="ar"/>
        </w:rPr>
        <w:t xml:space="preserve">The </w:t>
      </w:r>
      <w:r>
        <w:rPr>
          <w:rFonts w:hint="default" w:ascii="Times New Roman" w:hAnsi="Times New Roman" w:eastAsia="宋体" w:cs="Times New Roman"/>
          <w:bCs/>
          <w:color w:val="auto"/>
          <w:spacing w:val="-4"/>
          <w:kern w:val="2"/>
          <w:sz w:val="21"/>
          <w:szCs w:val="21"/>
          <w:highlight w:val="none"/>
          <w:lang w:val="en-US" w:eastAsia="zh-CN" w:bidi="ar"/>
        </w:rPr>
        <w:t>Basin-nested Intensified Observation Field</w:t>
      </w:r>
      <w:r>
        <w:rPr>
          <w:rFonts w:hint="eastAsia" w:cs="Times New Roman"/>
          <w:bCs/>
          <w:color w:val="auto"/>
          <w:spacing w:val="-4"/>
          <w:kern w:val="2"/>
          <w:sz w:val="21"/>
          <w:szCs w:val="21"/>
          <w:highlight w:val="none"/>
          <w:lang w:val="en-US" w:eastAsia="zh-CN" w:bidi="ar"/>
        </w:rPr>
        <w:t xml:space="preserve"> has many automatic observation station, such as the </w:t>
      </w:r>
      <w:r>
        <w:rPr>
          <w:rFonts w:hint="default" w:ascii="Times New Roman" w:hAnsi="Times New Roman" w:eastAsia="宋体" w:cs="Times New Roman"/>
          <w:bCs/>
          <w:color w:val="auto"/>
          <w:spacing w:val="-4"/>
          <w:kern w:val="2"/>
          <w:sz w:val="21"/>
          <w:szCs w:val="21"/>
          <w:highlight w:val="none"/>
          <w:lang w:val="en-US" w:eastAsia="zh-CN" w:bidi="ar"/>
        </w:rPr>
        <w:t>Rainfall Station and Rainfall</w:t>
      </w:r>
      <w:r>
        <w:rPr>
          <w:rFonts w:hint="eastAsia" w:cs="Times New Roman"/>
          <w:bCs/>
          <w:color w:val="auto"/>
          <w:spacing w:val="-4"/>
          <w:kern w:val="2"/>
          <w:sz w:val="21"/>
          <w:szCs w:val="21"/>
          <w:highlight w:val="none"/>
          <w:lang w:val="en-US" w:eastAsia="zh-CN" w:bidi="ar"/>
        </w:rPr>
        <w:t>-</w:t>
      </w:r>
      <w:r>
        <w:rPr>
          <w:rFonts w:hint="default" w:ascii="Times New Roman" w:hAnsi="Times New Roman" w:eastAsia="宋体" w:cs="Times New Roman"/>
          <w:bCs/>
          <w:color w:val="auto"/>
          <w:spacing w:val="-4"/>
          <w:kern w:val="2"/>
          <w:sz w:val="21"/>
          <w:szCs w:val="21"/>
          <w:highlight w:val="none"/>
          <w:lang w:val="en-US" w:eastAsia="zh-CN" w:bidi="ar"/>
        </w:rPr>
        <w:t>Soil</w:t>
      </w:r>
      <w:r>
        <w:rPr>
          <w:rFonts w:hint="eastAsia" w:cs="Times New Roman"/>
          <w:bCs/>
          <w:color w:val="auto"/>
          <w:spacing w:val="-4"/>
          <w:kern w:val="2"/>
          <w:sz w:val="21"/>
          <w:szCs w:val="21"/>
          <w:highlight w:val="none"/>
          <w:lang w:val="en-US" w:eastAsia="zh-CN" w:bidi="ar"/>
        </w:rPr>
        <w:t xml:space="preserve"> </w:t>
      </w:r>
      <w:r>
        <w:rPr>
          <w:rFonts w:hint="default" w:ascii="Times New Roman" w:hAnsi="Times New Roman" w:eastAsia="宋体" w:cs="Times New Roman"/>
          <w:bCs/>
          <w:color w:val="auto"/>
          <w:spacing w:val="-4"/>
          <w:kern w:val="2"/>
          <w:sz w:val="21"/>
          <w:szCs w:val="21"/>
          <w:highlight w:val="none"/>
          <w:lang w:val="en-US" w:eastAsia="zh-CN" w:bidi="ar"/>
        </w:rPr>
        <w:t>Moisture</w:t>
      </w:r>
      <w:r>
        <w:rPr>
          <w:rFonts w:hint="eastAsia" w:cs="Times New Roman"/>
          <w:bCs/>
          <w:color w:val="auto"/>
          <w:spacing w:val="-4"/>
          <w:kern w:val="2"/>
          <w:sz w:val="21"/>
          <w:szCs w:val="21"/>
          <w:highlight w:val="none"/>
          <w:lang w:val="en-US" w:eastAsia="zh-CN" w:bidi="ar"/>
        </w:rPr>
        <w:t>-Groundw</w:t>
      </w:r>
      <w:r>
        <w:rPr>
          <w:rFonts w:hint="default" w:ascii="Times New Roman" w:hAnsi="Times New Roman" w:eastAsia="宋体" w:cs="Times New Roman"/>
          <w:bCs/>
          <w:color w:val="auto"/>
          <w:spacing w:val="-4"/>
          <w:kern w:val="2"/>
          <w:sz w:val="21"/>
          <w:szCs w:val="21"/>
          <w:highlight w:val="none"/>
          <w:lang w:val="en-US" w:eastAsia="zh-CN" w:bidi="ar"/>
        </w:rPr>
        <w:t>ater Station</w:t>
      </w:r>
      <w:r>
        <w:rPr>
          <w:rFonts w:hint="eastAsia" w:ascii="Times New Roman" w:hAnsi="Times New Roman" w:eastAsia="宋体" w:cs="Times New Roman"/>
          <w:bCs/>
          <w:color w:val="auto"/>
          <w:spacing w:val="-4"/>
          <w:kern w:val="2"/>
          <w:sz w:val="21"/>
          <w:szCs w:val="21"/>
          <w:highlight w:val="none"/>
          <w:lang w:val="en-US" w:eastAsia="zh-CN" w:bidi="ar"/>
        </w:rPr>
        <w:t xml:space="preserve">, Stream Gauging Station, </w:t>
      </w:r>
      <w:r>
        <w:rPr>
          <w:rFonts w:hint="default" w:ascii="Times New Roman" w:hAnsi="Times New Roman" w:eastAsia="宋体" w:cs="Times New Roman"/>
          <w:bCs/>
          <w:color w:val="auto"/>
          <w:spacing w:val="-4"/>
          <w:kern w:val="2"/>
          <w:sz w:val="21"/>
          <w:szCs w:val="21"/>
          <w:highlight w:val="none"/>
          <w:lang w:val="en-US" w:eastAsia="zh-CN" w:bidi="ar"/>
        </w:rPr>
        <w:t>Meteorological Observ</w:t>
      </w:r>
      <w:r>
        <w:rPr>
          <w:rFonts w:hint="eastAsia" w:cs="Times New Roman"/>
          <w:bCs/>
          <w:color w:val="auto"/>
          <w:spacing w:val="-4"/>
          <w:kern w:val="2"/>
          <w:sz w:val="21"/>
          <w:szCs w:val="21"/>
          <w:highlight w:val="none"/>
          <w:lang w:val="en-US" w:eastAsia="zh-CN" w:bidi="ar"/>
        </w:rPr>
        <w:t>ation</w:t>
      </w:r>
      <w:r>
        <w:rPr>
          <w:rFonts w:hint="default" w:ascii="Times New Roman" w:hAnsi="Times New Roman" w:eastAsia="宋体" w:cs="Times New Roman"/>
          <w:bCs/>
          <w:color w:val="auto"/>
          <w:spacing w:val="-4"/>
          <w:kern w:val="2"/>
          <w:sz w:val="21"/>
          <w:szCs w:val="21"/>
          <w:highlight w:val="none"/>
          <w:lang w:val="en-US" w:eastAsia="zh-CN" w:bidi="ar"/>
        </w:rPr>
        <w:t xml:space="preserve"> Station</w:t>
      </w:r>
      <w:r>
        <w:rPr>
          <w:rFonts w:hint="eastAsia" w:ascii="Times New Roman" w:hAnsi="Times New Roman" w:eastAsia="宋体" w:cs="Times New Roman"/>
          <w:bCs/>
          <w:color w:val="auto"/>
          <w:spacing w:val="-4"/>
          <w:kern w:val="2"/>
          <w:sz w:val="21"/>
          <w:szCs w:val="21"/>
          <w:highlight w:val="none"/>
          <w:lang w:val="en-US" w:eastAsia="zh-CN" w:bidi="ar"/>
        </w:rPr>
        <w:t>, etc</w:t>
      </w:r>
      <w:r>
        <w:rPr>
          <w:rFonts w:hint="eastAsia" w:cs="Times New Roman"/>
          <w:bCs/>
          <w:color w:val="auto"/>
          <w:spacing w:val="-4"/>
          <w:kern w:val="2"/>
          <w:sz w:val="21"/>
          <w:szCs w:val="21"/>
          <w:highlight w:val="none"/>
          <w:lang w:val="en-US" w:eastAsia="zh-CN" w:bidi="ar"/>
        </w:rPr>
        <w:t>.</w:t>
      </w:r>
      <w:r>
        <w:rPr>
          <w:rFonts w:hint="eastAsia" w:ascii="Times New Roman" w:hAnsi="Times New Roman" w:eastAsia="宋体" w:cs="Times New Roman"/>
          <w:bCs/>
          <w:color w:val="auto"/>
          <w:spacing w:val="-4"/>
          <w:kern w:val="2"/>
          <w:sz w:val="21"/>
          <w:szCs w:val="21"/>
          <w:highlight w:val="none"/>
          <w:lang w:val="en-US" w:eastAsia="zh-CN" w:bidi="ar"/>
        </w:rPr>
        <w:t>, for studying water cycle and material coupling mechanism</w:t>
      </w:r>
      <w:r>
        <w:rPr>
          <w:rFonts w:hint="eastAsia" w:cs="Times New Roman"/>
          <w:bCs/>
          <w:color w:val="auto"/>
          <w:spacing w:val="-4"/>
          <w:kern w:val="2"/>
          <w:sz w:val="21"/>
          <w:szCs w:val="21"/>
          <w:highlight w:val="none"/>
          <w:lang w:val="en-US" w:eastAsia="zh-CN" w:bidi="ar"/>
        </w:rPr>
        <w:t>s</w:t>
      </w:r>
      <w:r>
        <w:rPr>
          <w:rFonts w:hint="eastAsia" w:ascii="Times New Roman" w:hAnsi="Times New Roman" w:eastAsia="宋体" w:cs="Times New Roman"/>
          <w:bCs/>
          <w:color w:val="auto"/>
          <w:spacing w:val="-4"/>
          <w:kern w:val="2"/>
          <w:sz w:val="21"/>
          <w:szCs w:val="21"/>
          <w:highlight w:val="none"/>
          <w:lang w:val="en-US" w:eastAsia="zh-CN" w:bidi="ar"/>
        </w:rPr>
        <w:t xml:space="preserve"> </w:t>
      </w:r>
      <w:r>
        <w:rPr>
          <w:rFonts w:hint="eastAsia" w:cs="Times New Roman"/>
          <w:bCs/>
          <w:color w:val="auto"/>
          <w:spacing w:val="-4"/>
          <w:kern w:val="2"/>
          <w:sz w:val="21"/>
          <w:szCs w:val="21"/>
          <w:highlight w:val="none"/>
          <w:lang w:val="en-US" w:eastAsia="zh-CN" w:bidi="ar"/>
        </w:rPr>
        <w:t>at</w:t>
      </w:r>
      <w:r>
        <w:rPr>
          <w:rFonts w:hint="eastAsia" w:ascii="Times New Roman" w:hAnsi="Times New Roman" w:eastAsia="宋体" w:cs="Times New Roman"/>
          <w:bCs/>
          <w:color w:val="auto"/>
          <w:spacing w:val="-4"/>
          <w:kern w:val="2"/>
          <w:sz w:val="21"/>
          <w:szCs w:val="21"/>
          <w:highlight w:val="none"/>
          <w:lang w:val="en-US" w:eastAsia="zh-CN" w:bidi="ar"/>
        </w:rPr>
        <w:t xml:space="preserve"> different scales in the changing environment</w:t>
      </w:r>
      <w:r>
        <w:rPr>
          <w:rFonts w:hint="eastAsia" w:cs="Times New Roman"/>
          <w:bCs/>
          <w:color w:val="auto"/>
          <w:spacing w:val="-4"/>
          <w:kern w:val="2"/>
          <w:sz w:val="21"/>
          <w:szCs w:val="21"/>
          <w:highlight w:val="none"/>
          <w:lang w:val="en-US" w:eastAsia="zh-CN" w:bidi="ar"/>
        </w:rPr>
        <w:t>,</w:t>
      </w:r>
      <w:r>
        <w:rPr>
          <w:rFonts w:hint="eastAsia" w:ascii="Times New Roman" w:hAnsi="Times New Roman" w:eastAsia="宋体" w:cs="Times New Roman"/>
          <w:bCs/>
          <w:color w:val="auto"/>
          <w:spacing w:val="-4"/>
          <w:kern w:val="2"/>
          <w:sz w:val="21"/>
          <w:szCs w:val="21"/>
          <w:highlight w:val="none"/>
          <w:lang w:val="en-US" w:eastAsia="zh-CN" w:bidi="ar"/>
        </w:rPr>
        <w:t xml:space="preserve"> and </w:t>
      </w:r>
      <w:r>
        <w:rPr>
          <w:rFonts w:hint="eastAsia" w:cs="Times New Roman"/>
          <w:bCs/>
          <w:color w:val="auto"/>
          <w:spacing w:val="-4"/>
          <w:kern w:val="2"/>
          <w:sz w:val="21"/>
          <w:szCs w:val="21"/>
          <w:highlight w:val="none"/>
          <w:lang w:val="en-US" w:eastAsia="zh-CN" w:bidi="ar"/>
        </w:rPr>
        <w:t xml:space="preserve">developing novel </w:t>
      </w:r>
      <w:r>
        <w:rPr>
          <w:rFonts w:hint="eastAsia" w:ascii="Times New Roman" w:hAnsi="Times New Roman" w:eastAsia="宋体" w:cs="Times New Roman"/>
          <w:bCs/>
          <w:color w:val="auto"/>
          <w:spacing w:val="-4"/>
          <w:kern w:val="2"/>
          <w:sz w:val="21"/>
          <w:szCs w:val="21"/>
          <w:highlight w:val="none"/>
          <w:lang w:val="en-US" w:eastAsia="zh-CN" w:bidi="ar"/>
        </w:rPr>
        <w:t>watershed hydrological model</w:t>
      </w:r>
      <w:r>
        <w:rPr>
          <w:rFonts w:hint="eastAsia" w:cs="Times New Roman"/>
          <w:bCs/>
          <w:color w:val="auto"/>
          <w:spacing w:val="-4"/>
          <w:kern w:val="2"/>
          <w:sz w:val="21"/>
          <w:szCs w:val="21"/>
          <w:highlight w:val="none"/>
          <w:lang w:val="en-US" w:eastAsia="zh-CN" w:bidi="ar"/>
        </w:rPr>
        <w:t>s.</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360" w:firstLineChars="200"/>
        <w:textAlignment w:val="auto"/>
        <w:outlineLvl w:val="9"/>
        <w:rPr>
          <w:rFonts w:hint="eastAsia" w:cs="Times New Roman"/>
          <w:bCs/>
          <w:color w:val="auto"/>
          <w:spacing w:val="-4"/>
          <w:kern w:val="2"/>
          <w:sz w:val="21"/>
          <w:szCs w:val="21"/>
          <w:highlight w:val="none"/>
          <w:lang w:val="en-US" w:eastAsia="zh-CN" w:bidi="ar"/>
        </w:rPr>
      </w:pPr>
      <w:r>
        <w:rPr>
          <w:rFonts w:hint="eastAsia" w:cs="Times New Roman"/>
          <w:bCs/>
          <w:color w:val="auto"/>
          <w:spacing w:val="-4"/>
          <w:kern w:val="2"/>
          <w:sz w:val="21"/>
          <w:szCs w:val="21"/>
          <w:highlight w:val="none"/>
          <w:lang w:val="en-US" w:eastAsia="zh-CN" w:bidi="ar"/>
        </w:rPr>
        <w:t xml:space="preserve">The </w:t>
      </w:r>
      <w:r>
        <w:rPr>
          <w:rFonts w:hint="default" w:cs="Times New Roman"/>
          <w:bCs/>
          <w:color w:val="auto"/>
          <w:spacing w:val="-4"/>
          <w:kern w:val="2"/>
          <w:sz w:val="21"/>
          <w:szCs w:val="21"/>
          <w:highlight w:val="none"/>
          <w:lang w:val="en-US" w:eastAsia="zh-CN" w:bidi="ar"/>
        </w:rPr>
        <w:t>Hydrological Comprehensive Experimental and Analytical Center</w:t>
      </w:r>
      <w:r>
        <w:rPr>
          <w:rFonts w:hint="eastAsia" w:cs="Times New Roman"/>
          <w:bCs/>
          <w:color w:val="auto"/>
          <w:spacing w:val="-4"/>
          <w:kern w:val="2"/>
          <w:sz w:val="21"/>
          <w:szCs w:val="21"/>
          <w:highlight w:val="none"/>
          <w:lang w:val="en-US" w:eastAsia="zh-CN" w:bidi="ar"/>
        </w:rPr>
        <w:t xml:space="preserve"> consists of </w:t>
      </w:r>
      <w:r>
        <w:rPr>
          <w:rFonts w:hint="default" w:ascii="Times New Roman" w:hAnsi="Times New Roman" w:eastAsia="宋体" w:cs="Times New Roman"/>
          <w:bCs/>
          <w:color w:val="auto"/>
          <w:spacing w:val="-4"/>
          <w:kern w:val="2"/>
          <w:sz w:val="21"/>
          <w:szCs w:val="21"/>
          <w:highlight w:val="none"/>
          <w:lang w:val="en-US" w:eastAsia="zh-CN" w:bidi="ar"/>
        </w:rPr>
        <w:t>the Soil Analysis Room, Sample Pretreatment Room, Water Quality Testing Laboratory and Watershed Ecology Laboratory.</w:t>
      </w:r>
      <w:r>
        <w:rPr>
          <w:rFonts w:hint="eastAsia" w:cs="Times New Roman"/>
          <w:bCs/>
          <w:color w:val="auto"/>
          <w:spacing w:val="-4"/>
          <w:kern w:val="2"/>
          <w:sz w:val="21"/>
          <w:szCs w:val="21"/>
          <w:highlight w:val="none"/>
          <w:lang w:val="en-US" w:eastAsia="zh-CN" w:bidi="ar"/>
        </w:rPr>
        <w:t xml:space="preserve"> First, </w:t>
      </w:r>
      <w:r>
        <w:rPr>
          <w:rFonts w:hint="default" w:ascii="Times New Roman" w:hAnsi="Times New Roman" w:eastAsia="宋体" w:cs="Times New Roman"/>
          <w:bCs/>
          <w:color w:val="auto"/>
          <w:spacing w:val="-4"/>
          <w:kern w:val="2"/>
          <w:sz w:val="21"/>
          <w:szCs w:val="21"/>
          <w:highlight w:val="none"/>
          <w:lang w:val="en-US" w:eastAsia="zh-CN" w:bidi="ar"/>
        </w:rPr>
        <w:t>the Soil Analysis Room</w:t>
      </w:r>
      <w:r>
        <w:rPr>
          <w:rFonts w:hint="eastAsia" w:cs="Times New Roman"/>
          <w:bCs/>
          <w:color w:val="auto"/>
          <w:spacing w:val="-4"/>
          <w:kern w:val="2"/>
          <w:sz w:val="21"/>
          <w:szCs w:val="21"/>
          <w:highlight w:val="none"/>
          <w:lang w:val="en-US" w:eastAsia="zh-CN" w:bidi="ar"/>
        </w:rPr>
        <w:t xml:space="preserve"> is equipped with soil analysis and isotope analysis equipment, for the research on changing laws of stable isotopes as well as analysis of TOC in soil. Second, for the </w:t>
      </w:r>
      <w:r>
        <w:rPr>
          <w:rFonts w:hint="default" w:ascii="Times New Roman" w:hAnsi="Times New Roman" w:eastAsia="宋体" w:cs="Times New Roman"/>
          <w:bCs/>
          <w:color w:val="auto"/>
          <w:spacing w:val="-4"/>
          <w:kern w:val="2"/>
          <w:sz w:val="21"/>
          <w:szCs w:val="21"/>
          <w:highlight w:val="none"/>
          <w:lang w:val="en-US" w:eastAsia="zh-CN" w:bidi="ar"/>
        </w:rPr>
        <w:t>Sample Pretreatment Room</w:t>
      </w:r>
      <w:r>
        <w:rPr>
          <w:rFonts w:hint="eastAsia" w:cs="Times New Roman"/>
          <w:bCs/>
          <w:color w:val="auto"/>
          <w:spacing w:val="-4"/>
          <w:kern w:val="2"/>
          <w:sz w:val="21"/>
          <w:szCs w:val="21"/>
          <w:highlight w:val="none"/>
          <w:lang w:val="en-US" w:eastAsia="zh-CN" w:bidi="ar"/>
        </w:rPr>
        <w:t xml:space="preserve">, the main instruments are the table acidity meter, electronic balance, ultrasonic cleaner, etc., which are mainly used for storage and pretreatment of water, soil, sediment and other test samples. Third, for the </w:t>
      </w:r>
      <w:r>
        <w:rPr>
          <w:rFonts w:hint="default" w:ascii="Times New Roman" w:hAnsi="Times New Roman" w:eastAsia="宋体" w:cs="Times New Roman"/>
          <w:bCs/>
          <w:color w:val="auto"/>
          <w:spacing w:val="-4"/>
          <w:kern w:val="2"/>
          <w:sz w:val="21"/>
          <w:szCs w:val="21"/>
          <w:highlight w:val="none"/>
          <w:lang w:val="en-US" w:eastAsia="zh-CN" w:bidi="ar"/>
        </w:rPr>
        <w:t>Water Quality Testing Laboratory</w:t>
      </w:r>
      <w:r>
        <w:rPr>
          <w:rFonts w:hint="eastAsia" w:cs="Times New Roman"/>
          <w:bCs/>
          <w:color w:val="auto"/>
          <w:spacing w:val="-4"/>
          <w:kern w:val="2"/>
          <w:sz w:val="21"/>
          <w:szCs w:val="21"/>
          <w:highlight w:val="none"/>
          <w:lang w:val="en-US" w:eastAsia="zh-CN" w:bidi="ar"/>
        </w:rPr>
        <w:t xml:space="preserve">, there are many instruments for analysis and determination of physicochemical indexes of water, soil and sediment samples (TN, TP, COD, ammonia nitrogen, PAHs, PCBs, etc.). Moreover, the </w:t>
      </w:r>
      <w:r>
        <w:rPr>
          <w:rFonts w:hint="default" w:ascii="Times New Roman" w:hAnsi="Times New Roman" w:eastAsia="宋体" w:cs="Times New Roman"/>
          <w:bCs/>
          <w:color w:val="auto"/>
          <w:spacing w:val="-4"/>
          <w:kern w:val="2"/>
          <w:sz w:val="21"/>
          <w:szCs w:val="21"/>
          <w:highlight w:val="none"/>
          <w:lang w:val="en-US" w:eastAsia="zh-CN" w:bidi="ar"/>
        </w:rPr>
        <w:t>Watershed Ecology Laboratory</w:t>
      </w:r>
      <w:r>
        <w:rPr>
          <w:rFonts w:hint="eastAsia" w:cs="Times New Roman"/>
          <w:bCs/>
          <w:color w:val="auto"/>
          <w:spacing w:val="-4"/>
          <w:kern w:val="2"/>
          <w:sz w:val="21"/>
          <w:szCs w:val="21"/>
          <w:highlight w:val="none"/>
          <w:lang w:val="en-US" w:eastAsia="zh-CN" w:bidi="ar"/>
        </w:rPr>
        <w:t xml:space="preserve"> has the research-grade inverted fluorescence microscope, fluorescence quantitative PCR instrument, ultramicro nucleic acid protein analyzer, etc., mainly for studying the structure succession and changing laws of the biological community including the invasive organisms, carbon cycle microorganisms, organic pollutant degrading bacteria, etc. in water and soil samples, as well as analyzing the environment response mechanism of the watershed ecosystem. </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360" w:firstLineChars="200"/>
        <w:textAlignment w:val="auto"/>
        <w:outlineLvl w:val="9"/>
        <w:rPr>
          <w:rFonts w:hint="eastAsia" w:cs="Times New Roman"/>
          <w:bCs/>
          <w:color w:val="auto"/>
          <w:spacing w:val="-4"/>
          <w:kern w:val="2"/>
          <w:sz w:val="21"/>
          <w:szCs w:val="21"/>
          <w:highlight w:val="none"/>
          <w:lang w:val="en-US" w:eastAsia="zh-CN" w:bidi="ar"/>
        </w:rPr>
      </w:pPr>
      <w:r>
        <w:rPr>
          <w:rFonts w:hint="eastAsia" w:cs="Times New Roman"/>
          <w:bCs/>
          <w:color w:val="auto"/>
          <w:spacing w:val="-4"/>
          <w:kern w:val="2"/>
          <w:sz w:val="21"/>
          <w:szCs w:val="21"/>
          <w:highlight w:val="none"/>
          <w:lang w:val="en-US" w:eastAsia="zh-CN" w:bidi="ar"/>
        </w:rPr>
        <w:t xml:space="preserve">The </w:t>
      </w:r>
      <w:r>
        <w:rPr>
          <w:rFonts w:hint="default" w:cs="Times New Roman"/>
          <w:bCs/>
          <w:color w:val="auto"/>
          <w:spacing w:val="-4"/>
          <w:kern w:val="2"/>
          <w:sz w:val="21"/>
          <w:szCs w:val="21"/>
          <w:highlight w:val="none"/>
          <w:lang w:val="en-US" w:eastAsia="zh-CN" w:bidi="ar"/>
        </w:rPr>
        <w:t>Remote Data Receiving Center</w:t>
      </w:r>
      <w:r>
        <w:rPr>
          <w:rFonts w:hint="eastAsia" w:cs="Times New Roman"/>
          <w:bCs/>
          <w:color w:val="auto"/>
          <w:spacing w:val="-4"/>
          <w:kern w:val="2"/>
          <w:sz w:val="21"/>
          <w:szCs w:val="21"/>
          <w:highlight w:val="none"/>
          <w:lang w:val="en-US" w:eastAsia="zh-CN" w:bidi="ar"/>
        </w:rPr>
        <w:t xml:space="preserve"> mainly serves as an important data resource environment and application support platform for the entire </w:t>
      </w:r>
      <w:r>
        <w:rPr>
          <w:rFonts w:hint="default" w:cs="Times New Roman"/>
          <w:color w:val="auto"/>
          <w:highlight w:val="none"/>
          <w:lang w:val="en-US" w:eastAsia="zh-CN"/>
        </w:rPr>
        <w:t>Xin</w:t>
      </w:r>
      <w:bookmarkStart w:id="0" w:name="OLE_LINK2"/>
      <w:r>
        <w:rPr>
          <w:rFonts w:hint="default" w:cs="Times New Roman"/>
          <w:color w:val="auto"/>
          <w:highlight w:val="none"/>
          <w:lang w:val="en-US" w:eastAsia="zh-CN"/>
        </w:rPr>
        <w:t>'anjiang</w:t>
      </w:r>
      <w:bookmarkEnd w:id="0"/>
      <w:r>
        <w:rPr>
          <w:rFonts w:hint="default" w:cs="Times New Roman"/>
          <w:color w:val="auto"/>
          <w:highlight w:val="none"/>
          <w:lang w:val="en-US" w:eastAsia="zh-CN"/>
        </w:rPr>
        <w:t xml:space="preserve"> Hydrologic Experimental</w:t>
      </w:r>
      <w:r>
        <w:rPr>
          <w:rFonts w:hint="eastAsia" w:cs="Times New Roman"/>
          <w:color w:val="auto"/>
          <w:highlight w:val="none"/>
          <w:lang w:val="en-US" w:eastAsia="zh-CN"/>
        </w:rPr>
        <w:t xml:space="preserve"> </w:t>
      </w:r>
      <w:r>
        <w:rPr>
          <w:rFonts w:hint="eastAsia" w:cs="Times New Roman"/>
          <w:bCs/>
          <w:color w:val="auto"/>
          <w:spacing w:val="-4"/>
          <w:kern w:val="2"/>
          <w:sz w:val="21"/>
          <w:szCs w:val="21"/>
          <w:highlight w:val="none"/>
          <w:lang w:val="en-US" w:eastAsia="zh-CN" w:bidi="ar"/>
        </w:rPr>
        <w:t>Station. Based on the database server, application server, communication server, data exchange and sharing software, application support platform, business application system, portals and so on, the center can receive comprehensive monitoring data in the Xin</w:t>
      </w:r>
      <w:r>
        <w:rPr>
          <w:rFonts w:hint="default" w:cs="Times New Roman"/>
          <w:color w:val="auto"/>
          <w:highlight w:val="none"/>
          <w:lang w:val="en-US" w:eastAsia="zh-CN"/>
        </w:rPr>
        <w:t>'anjiang</w:t>
      </w:r>
      <w:r>
        <w:rPr>
          <w:rFonts w:hint="eastAsia" w:cs="Times New Roman"/>
          <w:bCs/>
          <w:color w:val="auto"/>
          <w:spacing w:val="-4"/>
          <w:kern w:val="2"/>
          <w:sz w:val="21"/>
          <w:szCs w:val="21"/>
          <w:highlight w:val="none"/>
          <w:lang w:val="en-US" w:eastAsia="zh-CN" w:bidi="ar"/>
        </w:rPr>
        <w:t xml:space="preserve"> River Basin, such as the water level, rainfall, soil moisture, flow, groundwater, meteorology, water quality, etc. Therefore, the modern storage, management, sharing, exchange and application of information and data can be achieved, which also help realize the data exchange and sharing among Hohai University, Hydrographic Office of the Taihu Basin Authority and Hydrographic Office of Anhui Province. </w:t>
      </w:r>
    </w:p>
    <w:p>
      <w:pPr>
        <w:keepNext w:val="0"/>
        <w:keepLines w:val="0"/>
        <w:pageBreakBefore w:val="0"/>
        <w:widowControl w:val="0"/>
        <w:kinsoku/>
        <w:wordWrap/>
        <w:overflowPunct/>
        <w:topLinePunct w:val="0"/>
        <w:autoSpaceDE/>
        <w:autoSpaceDN/>
        <w:bidi w:val="0"/>
        <w:snapToGrid w:val="0"/>
        <w:spacing w:line="300" w:lineRule="auto"/>
        <w:ind w:left="0" w:leftChars="0" w:right="0" w:rightChars="0" w:firstLine="360" w:firstLineChars="200"/>
        <w:textAlignment w:val="auto"/>
        <w:outlineLvl w:val="9"/>
        <w:rPr>
          <w:rFonts w:hint="eastAsia"/>
          <w:color w:val="auto"/>
          <w:kern w:val="0"/>
          <w:sz w:val="18"/>
          <w:szCs w:val="18"/>
          <w:highlight w:val="none"/>
        </w:rPr>
      </w:pPr>
      <w:r>
        <w:rPr>
          <w:rFonts w:hint="eastAsia" w:cs="Times New Roman"/>
          <w:color w:val="auto"/>
          <w:highlight w:val="none"/>
          <w:lang w:val="en-US" w:eastAsia="zh-CN"/>
        </w:rPr>
        <w:t xml:space="preserve">The </w:t>
      </w:r>
      <w:r>
        <w:rPr>
          <w:rFonts w:hint="default" w:cs="Times New Roman"/>
          <w:color w:val="auto"/>
          <w:highlight w:val="none"/>
          <w:lang w:val="en-US" w:eastAsia="zh-CN"/>
        </w:rPr>
        <w:t>Xin'anjiang Hydrologic Experimental</w:t>
      </w:r>
      <w:r>
        <w:rPr>
          <w:rFonts w:hint="eastAsia" w:cs="Times New Roman"/>
          <w:color w:val="auto"/>
          <w:highlight w:val="none"/>
          <w:lang w:val="en-US" w:eastAsia="zh-CN"/>
        </w:rPr>
        <w:t xml:space="preserve"> </w:t>
      </w:r>
      <w:r>
        <w:rPr>
          <w:rFonts w:hint="eastAsia" w:cs="Times New Roman"/>
          <w:bCs/>
          <w:color w:val="auto"/>
          <w:spacing w:val="-4"/>
          <w:kern w:val="2"/>
          <w:sz w:val="21"/>
          <w:szCs w:val="21"/>
          <w:highlight w:val="none"/>
          <w:lang w:val="en-US" w:eastAsia="zh-CN" w:bidi="ar"/>
        </w:rPr>
        <w:t>Station has helped improved</w:t>
      </w:r>
      <w:r>
        <w:rPr>
          <w:rFonts w:hint="default" w:ascii="Times New Roman" w:hAnsi="Times New Roman" w:eastAsia="宋体" w:cs="Times New Roman"/>
          <w:bCs/>
          <w:color w:val="auto"/>
          <w:kern w:val="2"/>
          <w:sz w:val="21"/>
          <w:szCs w:val="21"/>
          <w:highlight w:val="none"/>
          <w:lang w:val="en-US" w:eastAsia="zh-CN" w:bidi="ar"/>
        </w:rPr>
        <w:t xml:space="preserve"> the overall level of watershed hydrological experimental infrastructure, as well as the water security level and quick-reaction capability when faced with sudden water events in the economically developed regions of China, which has also provided the real-time, effective information service and scientific-technological support for the watershed management and ecological protection of the Yangtze River Delta.</w:t>
      </w:r>
      <w:r>
        <w:rPr>
          <w:rFonts w:hint="eastAsia" w:ascii="Times New Roman" w:hAnsi="Times New Roman" w:eastAsia="宋体" w:cs="Times New Roman"/>
          <w:bCs/>
          <w:color w:val="auto"/>
          <w:kern w:val="2"/>
          <w:sz w:val="21"/>
          <w:szCs w:val="21"/>
          <w:highlight w:val="none"/>
          <w:lang w:val="en-US" w:eastAsia="zh-CN" w:bidi="ar"/>
        </w:rPr>
        <w:t xml:space="preserve"> (Website: http://114.104.203.20:88/SLSD.WEB.Portals/index.html)</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textAlignment w:val="auto"/>
        <w:outlineLvl w:val="9"/>
        <w:rPr>
          <w:rFonts w:hint="eastAsia" w:ascii="Times New Roman" w:hAnsi="Times New Roman" w:cs="Times New Roman"/>
          <w:color w:val="auto"/>
          <w:highlight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textAlignment w:val="auto"/>
        <w:outlineLvl w:val="9"/>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 Chuzhou Experiment Station</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The Chuzhou Experiment Station is the state-level flood control and drought relief experiment base, with the total area of over 53000 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 xml:space="preserve">. It consists of the Hydrological Mount Experiment Field, Comprehensive Hydrological and Meteorological Observation Field, South Dawa Experiment Field, Solid Dam Rescue Test Field, etc. </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First, for the Hydrological Mount Experiment Field, the main instruments include the mobile artificial rainfall facilities, stratified flow measurement experimental equipment, groundwater and soil moisture monitoring facilities, and so on, for doing scientific research like the hydrological cycle process, runoff generation and confluence mechanisms, under different rainfall conditions.</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 xml:space="preserve">Besides, the Comprehensive Hydrological and Meteorological Observation Field includes the </w:t>
      </w:r>
      <w:r>
        <w:rPr>
          <w:rFonts w:hint="default" w:ascii="Times New Roman" w:hAnsi="Times New Roman" w:eastAsia="宋体" w:cs="Times New Roman"/>
          <w:bCs/>
          <w:color w:val="auto"/>
          <w:spacing w:val="-4"/>
          <w:kern w:val="2"/>
          <w:sz w:val="21"/>
          <w:szCs w:val="21"/>
          <w:highlight w:val="none"/>
          <w:lang w:val="en-US" w:eastAsia="zh-CN" w:bidi="ar"/>
        </w:rPr>
        <w:t>Meteorological Observ</w:t>
      </w:r>
      <w:r>
        <w:rPr>
          <w:rFonts w:hint="eastAsia" w:cs="Times New Roman"/>
          <w:bCs/>
          <w:color w:val="auto"/>
          <w:spacing w:val="-4"/>
          <w:kern w:val="2"/>
          <w:sz w:val="21"/>
          <w:szCs w:val="21"/>
          <w:highlight w:val="none"/>
          <w:lang w:val="en-US" w:eastAsia="zh-CN" w:bidi="ar"/>
        </w:rPr>
        <w:t>ation</w:t>
      </w:r>
      <w:r>
        <w:rPr>
          <w:rFonts w:hint="default" w:ascii="Times New Roman" w:hAnsi="Times New Roman" w:eastAsia="宋体" w:cs="Times New Roman"/>
          <w:bCs/>
          <w:color w:val="auto"/>
          <w:spacing w:val="-4"/>
          <w:kern w:val="2"/>
          <w:sz w:val="21"/>
          <w:szCs w:val="21"/>
          <w:highlight w:val="none"/>
          <w:lang w:val="en-US" w:eastAsia="zh-CN" w:bidi="ar"/>
        </w:rPr>
        <w:t xml:space="preserve"> Station</w:t>
      </w:r>
      <w:r>
        <w:rPr>
          <w:rFonts w:hint="eastAsia" w:cs="Times New Roman"/>
          <w:bCs/>
          <w:color w:val="auto"/>
          <w:spacing w:val="-4"/>
          <w:kern w:val="2"/>
          <w:sz w:val="21"/>
          <w:szCs w:val="21"/>
          <w:highlight w:val="none"/>
          <w:lang w:val="en-US" w:eastAsia="zh-CN" w:bidi="ar"/>
        </w:rPr>
        <w:t xml:space="preserve">, Evaporation Observation Field, Weighing Lysimeter, etc. For the </w:t>
      </w:r>
      <w:r>
        <w:rPr>
          <w:rFonts w:hint="eastAsia" w:cs="Times New Roman"/>
          <w:color w:val="auto"/>
          <w:highlight w:val="none"/>
          <w:lang w:val="en-US" w:eastAsia="zh-CN"/>
        </w:rPr>
        <w:t>South Dawa Experiment Field, there are many instruments for canopy rainfall monitoring, stratified flow measurement, groundwater and soil water monitoring and so on, for studying the natural watershed hydrological cycle process, pollutant transport process, water and soil conservation, water environment and ecology restoration, etc.</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 xml:space="preserve">The Solid </w:t>
      </w:r>
      <w:r>
        <w:rPr>
          <w:rFonts w:hint="eastAsia" w:cs="Times New Roman"/>
          <w:color w:val="auto"/>
          <w:sz w:val="21"/>
          <w:szCs w:val="21"/>
          <w:highlight w:val="none"/>
          <w:lang w:val="en-US" w:eastAsia="zh-CN"/>
        </w:rPr>
        <w:t xml:space="preserve">Dam Rescue Test Field is located in Chuzhou City, Anhui Province, with the controlled basin area of </w:t>
      </w:r>
      <w:r>
        <w:rPr>
          <w:rFonts w:hint="eastAsia"/>
          <w:color w:val="auto"/>
          <w:kern w:val="0"/>
          <w:sz w:val="21"/>
          <w:szCs w:val="21"/>
          <w:highlight w:val="none"/>
        </w:rPr>
        <w:t>2</w:t>
      </w:r>
      <w:r>
        <w:rPr>
          <w:color w:val="auto"/>
          <w:kern w:val="0"/>
          <w:sz w:val="21"/>
          <w:szCs w:val="21"/>
          <w:highlight w:val="none"/>
        </w:rPr>
        <w:t>.7</w:t>
      </w:r>
      <w:r>
        <w:rPr>
          <w:rFonts w:hint="eastAsia"/>
          <w:color w:val="auto"/>
          <w:kern w:val="0"/>
          <w:sz w:val="21"/>
          <w:szCs w:val="21"/>
          <w:highlight w:val="none"/>
          <w:lang w:val="en-US" w:eastAsia="zh-CN"/>
        </w:rPr>
        <w:t xml:space="preserve"> </w:t>
      </w:r>
      <w:r>
        <w:rPr>
          <w:color w:val="auto"/>
          <w:kern w:val="0"/>
          <w:sz w:val="21"/>
          <w:szCs w:val="21"/>
          <w:highlight w:val="none"/>
        </w:rPr>
        <w:t>km</w:t>
      </w:r>
      <w:r>
        <w:rPr>
          <w:color w:val="auto"/>
          <w:kern w:val="0"/>
          <w:sz w:val="21"/>
          <w:szCs w:val="21"/>
          <w:highlight w:val="none"/>
          <w:vertAlign w:val="superscript"/>
        </w:rPr>
        <w:t>2</w:t>
      </w:r>
      <w:r>
        <w:rPr>
          <w:rFonts w:hint="eastAsia"/>
          <w:color w:val="auto"/>
          <w:kern w:val="0"/>
          <w:sz w:val="21"/>
          <w:szCs w:val="21"/>
          <w:highlight w:val="none"/>
          <w:lang w:val="en-US" w:eastAsia="zh-CN"/>
        </w:rPr>
        <w:t xml:space="preserve">, which possesses the functions of </w:t>
      </w:r>
      <w:r>
        <w:rPr>
          <w:rFonts w:hint="eastAsia"/>
          <w:color w:val="auto"/>
          <w:kern w:val="0"/>
          <w:sz w:val="21"/>
          <w:szCs w:val="21"/>
          <w:highlight w:val="none"/>
        </w:rPr>
        <w:t>combat exercises</w:t>
      </w:r>
      <w:r>
        <w:rPr>
          <w:rFonts w:hint="eastAsia"/>
          <w:color w:val="auto"/>
          <w:kern w:val="0"/>
          <w:sz w:val="21"/>
          <w:szCs w:val="21"/>
          <w:highlight w:val="none"/>
          <w:lang w:val="en-US" w:eastAsia="zh-CN"/>
        </w:rPr>
        <w:t xml:space="preserve"> of the </w:t>
      </w:r>
      <w:r>
        <w:rPr>
          <w:rFonts w:hint="eastAsia"/>
          <w:color w:val="auto"/>
          <w:kern w:val="0"/>
          <w:sz w:val="21"/>
          <w:szCs w:val="21"/>
          <w:highlight w:val="none"/>
        </w:rPr>
        <w:t>flood rescue command</w:t>
      </w:r>
      <w:r>
        <w:rPr>
          <w:rFonts w:hint="eastAsia"/>
          <w:color w:val="auto"/>
          <w:kern w:val="0"/>
          <w:sz w:val="21"/>
          <w:szCs w:val="21"/>
          <w:highlight w:val="none"/>
          <w:lang w:val="en-US" w:eastAsia="zh-CN"/>
        </w:rPr>
        <w:t xml:space="preserve"> </w:t>
      </w:r>
      <w:r>
        <w:rPr>
          <w:rFonts w:hint="eastAsia"/>
          <w:color w:val="auto"/>
          <w:kern w:val="0"/>
          <w:sz w:val="21"/>
          <w:szCs w:val="21"/>
          <w:highlight w:val="none"/>
        </w:rPr>
        <w:t>system</w:t>
      </w:r>
      <w:r>
        <w:rPr>
          <w:rFonts w:hint="eastAsia"/>
          <w:color w:val="auto"/>
          <w:kern w:val="0"/>
          <w:sz w:val="21"/>
          <w:szCs w:val="21"/>
          <w:highlight w:val="none"/>
          <w:lang w:val="en-US" w:eastAsia="zh-CN"/>
        </w:rPr>
        <w:t xml:space="preserve"> and technology, research on the dam danger, etc. It can not only improve the scientificity and operability of flood fighting and emergency rescue, but also can strengthen the emergency response and handling capacity of flood disasters for China.</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r>
        <w:rPr>
          <w:rFonts w:hint="eastAsia" w:cs="Times New Roman"/>
          <w:color w:val="auto"/>
          <w:highlight w:val="none"/>
          <w:lang w:val="en-US" w:eastAsia="zh-CN"/>
        </w:rPr>
        <w:t>Based on the principles of stereoscopic information observation, automatic data acquisition, sophisticated analytical simulation and all-day operation, the Chuzhou Experiment Station has carried out plenty of experiment research on basic theories of hydrology and water resources, and has gained abundant achievements. By systematically summarizing the experience of hydrological experiments both domestic and abroad, it has made important contributions to developing the isotope hydrology and experimental hydrology, and has become a significant teaching and cultivation base. (Website: http://czjd.nhri.cn/index.html)</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left="0" w:leftChars="0" w:right="0" w:rightChars="0" w:firstLine="360" w:firstLineChars="200"/>
        <w:textAlignment w:val="auto"/>
        <w:outlineLvl w:val="9"/>
        <w:rPr>
          <w:rFonts w:hint="eastAsia" w:cs="Times New Roman"/>
          <w:color w:val="auto"/>
          <w:highlight w:val="none"/>
          <w:lang w:val="en-US" w:eastAsia="zh-CN"/>
        </w:rPr>
      </w:pPr>
    </w:p>
    <w:p>
      <w:pP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2. Research Themes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Evolution mechanisms and high-efficiency utilization of water resources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Evolution mechanisms and rational allocations of water resources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Utilization of watershed rainwater and flood resources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Water-saving irrigation theories and high-efficiency utilization of water resources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Systematic management of water resources and emergency management of sudden water-related disasters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Hydrologic processes and disaster defense and mitigation in river basins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Impacts of climate and land cover changes on watershed hydrologic processes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Parameterization of the watershed hydrological processes and uncertainty analysis at different scales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Impact analysis of changes of the climate and underlying surfaces on the hydrological extreme</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Assessments of drought and flood disasters in river basins under the background of climate change</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Water-sediment dynamics of rivers and ecological protection</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Dynamics of the micro-interface between sediment particles and pollutants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Water-sediment dynamics of rivers and impacts of water-sediment movements on the pollutant transport</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Water-sediment and pollutant environmental regulation through the combined utilization of sluices, dams and pumps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Physical and biochemical processes as well as environmental and ecological effects of the land-water interface</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Integrated management and protection of estuarine and coastal regions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Characteristics of water-sediment movement and mechanisms of sediment transport in estuarine and coastal regions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Processes of the dynamic geomorphology and its response to engineering constructions in estuarine and coastal regions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Formation mechanisms and pre-warning, forecasting technologies of water-related disasters in estuarine and coastal regions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New technologies and methods of management and protection of estuarine and coastal regions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(5) Hydraulic construction safety and disaster control</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 Safety monitoring, pre-warning and forecasting theories and methods of large-scale hydraulic works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 Mechanisms of dam failure and risk analysis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3) New and high-performance materials for hydraulic works</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Danger removal and reinforcement of hydraulic constructions</w:t>
      </w:r>
    </w:p>
    <w:p>
      <w:pPr>
        <w:keepNext w:val="0"/>
        <w:keepLines w:val="0"/>
        <w:pageBreakBefore w:val="0"/>
        <w:widowControl w:val="0"/>
        <w:tabs>
          <w:tab w:val="left" w:pos="1470"/>
        </w:tabs>
        <w:kinsoku/>
        <w:wordWrap/>
        <w:overflowPunct/>
        <w:topLinePunct w:val="0"/>
        <w:autoSpaceDE/>
        <w:autoSpaceDN/>
        <w:bidi w:val="0"/>
        <w:adjustRightInd w:val="0"/>
        <w:snapToGrid w:val="0"/>
        <w:spacing w:line="300" w:lineRule="auto"/>
        <w:ind w:right="0" w:rightChars="0"/>
        <w:textAlignment w:val="auto"/>
        <w:outlineLvl w:val="9"/>
        <w:rPr>
          <w:rFonts w:hint="eastAsia" w:cs="Times New Roman"/>
          <w:color w:val="auto"/>
          <w:highlight w:val="none"/>
          <w:lang w:val="en-US" w:eastAsia="zh-CN"/>
        </w:rPr>
      </w:pPr>
    </w:p>
    <w:p>
      <w:pPr>
        <w:rPr>
          <w:rFonts w:hint="default" w:ascii="Times New Roman" w:hAnsi="Times New Roman" w:cs="Times New Roman"/>
          <w:b/>
          <w:bCs/>
          <w:color w:val="auto"/>
          <w:highlight w:val="none"/>
        </w:rPr>
      </w:pPr>
      <w:r>
        <w:rPr>
          <w:rFonts w:hint="eastAsia" w:cs="Times New Roman"/>
          <w:b/>
          <w:bCs/>
          <w:color w:val="auto"/>
          <w:highlight w:val="none"/>
          <w:lang w:val="en-US" w:eastAsia="zh-CN"/>
        </w:rPr>
        <w:t xml:space="preserve">3. Project </w:t>
      </w:r>
      <w:r>
        <w:rPr>
          <w:rFonts w:hint="default" w:ascii="Times New Roman" w:hAnsi="Times New Roman" w:cs="Times New Roman"/>
          <w:b/>
          <w:bCs/>
          <w:color w:val="auto"/>
          <w:highlight w:val="none"/>
        </w:rPr>
        <w:t xml:space="preserve">Type </w:t>
      </w:r>
    </w:p>
    <w:p>
      <w:pPr>
        <w:rPr>
          <w:rFonts w:hint="default" w:ascii="Times New Roman" w:hAnsi="Times New Roman"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The Open Research Fund in 201</w:t>
      </w:r>
      <w:r>
        <w:rPr>
          <w:rFonts w:hint="eastAsia" w:cs="Times New Roman"/>
          <w:color w:val="auto"/>
          <w:highlight w:val="none"/>
          <w:lang w:val="en-US" w:eastAsia="zh-CN"/>
        </w:rPr>
        <w:t>7</w:t>
      </w:r>
      <w:r>
        <w:rPr>
          <w:rFonts w:hint="default" w:ascii="Times New Roman" w:hAnsi="Times New Roman" w:cs="Times New Roman"/>
          <w:color w:val="auto"/>
          <w:highlight w:val="none"/>
        </w:rPr>
        <w:t xml:space="preserve"> is to offer financial support to key projects (about 5) and general projects (about 10), preliminarily.</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(1) Key </w:t>
      </w:r>
      <w:r>
        <w:rPr>
          <w:rFonts w:hint="eastAsia" w:cs="Times New Roman"/>
          <w:color w:val="auto"/>
          <w:highlight w:val="none"/>
          <w:lang w:val="en-US" w:eastAsia="zh-CN"/>
        </w:rPr>
        <w:t>F</w:t>
      </w:r>
      <w:r>
        <w:rPr>
          <w:rFonts w:hint="default" w:ascii="Times New Roman" w:hAnsi="Times New Roman" w:cs="Times New Roman"/>
          <w:color w:val="auto"/>
          <w:highlight w:val="none"/>
        </w:rPr>
        <w:t xml:space="preserve">und </w:t>
      </w:r>
      <w:r>
        <w:rPr>
          <w:rFonts w:hint="eastAsia" w:cs="Times New Roman"/>
          <w:color w:val="auto"/>
          <w:highlight w:val="none"/>
          <w:lang w:val="en-US" w:eastAsia="zh-CN"/>
        </w:rPr>
        <w:t>P</w:t>
      </w:r>
      <w:r>
        <w:rPr>
          <w:rFonts w:hint="default" w:ascii="Times New Roman" w:hAnsi="Times New Roman" w:cs="Times New Roman"/>
          <w:color w:val="auto"/>
          <w:highlight w:val="none"/>
        </w:rPr>
        <w:t>roject</w:t>
      </w:r>
    </w:p>
    <w:p>
      <w:pPr>
        <w:rPr>
          <w:rFonts w:hint="default" w:ascii="Times New Roman" w:hAnsi="Times New Roman"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 xml:space="preserve">The top-level talents in the field are encouraged to work together with researchers in the </w:t>
      </w:r>
      <w:r>
        <w:rPr>
          <w:rFonts w:hint="eastAsia" w:cs="Times New Roman"/>
          <w:color w:val="auto"/>
          <w:highlight w:val="none"/>
          <w:lang w:val="en-US" w:eastAsia="zh-CN"/>
        </w:rPr>
        <w:t>Hydro-Lab</w:t>
      </w:r>
      <w:r>
        <w:rPr>
          <w:rFonts w:hint="default" w:ascii="Times New Roman" w:hAnsi="Times New Roman" w:cs="Times New Roman"/>
          <w:color w:val="auto"/>
          <w:highlight w:val="none"/>
        </w:rPr>
        <w:t xml:space="preserve"> to apply for the Open Research Fund, corresponding to the research themes and key contents. Publishing high-quality research results is required and the funding </w:t>
      </w:r>
      <w:r>
        <w:rPr>
          <w:rFonts w:hint="eastAsia" w:cs="Times New Roman"/>
          <w:color w:val="auto"/>
          <w:highlight w:val="none"/>
          <w:lang w:val="en-US" w:eastAsia="zh-CN"/>
        </w:rPr>
        <w:t xml:space="preserve">amount </w:t>
      </w:r>
      <w:r>
        <w:rPr>
          <w:rFonts w:hint="default" w:ascii="Times New Roman" w:hAnsi="Times New Roman" w:cs="Times New Roman"/>
          <w:color w:val="auto"/>
          <w:highlight w:val="none"/>
        </w:rPr>
        <w:t>is about RMB 100000~150000.</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 General </w:t>
      </w:r>
      <w:r>
        <w:rPr>
          <w:rFonts w:hint="eastAsia" w:cs="Times New Roman"/>
          <w:color w:val="auto"/>
          <w:highlight w:val="none"/>
          <w:lang w:val="en-US" w:eastAsia="zh-CN"/>
        </w:rPr>
        <w:t>F</w:t>
      </w:r>
      <w:r>
        <w:rPr>
          <w:rFonts w:hint="default" w:ascii="Times New Roman" w:hAnsi="Times New Roman" w:cs="Times New Roman"/>
          <w:color w:val="auto"/>
          <w:highlight w:val="none"/>
        </w:rPr>
        <w:t xml:space="preserve">und </w:t>
      </w:r>
      <w:r>
        <w:rPr>
          <w:rFonts w:hint="eastAsia" w:cs="Times New Roman"/>
          <w:color w:val="auto"/>
          <w:highlight w:val="none"/>
          <w:lang w:val="en-US" w:eastAsia="zh-CN"/>
        </w:rPr>
        <w:t>P</w:t>
      </w:r>
      <w:r>
        <w:rPr>
          <w:rFonts w:hint="default" w:ascii="Times New Roman" w:hAnsi="Times New Roman" w:cs="Times New Roman"/>
          <w:color w:val="auto"/>
          <w:highlight w:val="none"/>
        </w:rPr>
        <w:t>roject</w:t>
      </w:r>
    </w:p>
    <w:p>
      <w:pPr>
        <w:rPr>
          <w:rFonts w:hint="default" w:ascii="Times New Roman" w:hAnsi="Times New Roman"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 xml:space="preserve">The youth talents are encouraged to apply for the Open Research Fund freely, and the funding </w:t>
      </w:r>
      <w:r>
        <w:rPr>
          <w:rFonts w:hint="eastAsia" w:cs="Times New Roman"/>
          <w:color w:val="auto"/>
          <w:highlight w:val="none"/>
          <w:lang w:val="en-US" w:eastAsia="zh-CN"/>
        </w:rPr>
        <w:t xml:space="preserve">amount </w:t>
      </w:r>
      <w:r>
        <w:rPr>
          <w:rFonts w:hint="default" w:ascii="Times New Roman" w:hAnsi="Times New Roman" w:cs="Times New Roman"/>
          <w:color w:val="auto"/>
          <w:highlight w:val="none"/>
        </w:rPr>
        <w:t>is about RMB 50000~80000.</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numPr>
          <w:ilvl w:val="0"/>
          <w:numId w:val="0"/>
        </w:numPr>
        <w:rPr>
          <w:rFonts w:hint="default" w:ascii="Times New Roman" w:hAnsi="Times New Roman" w:cs="Times New Roman"/>
          <w:b/>
          <w:bCs/>
          <w:color w:val="auto"/>
          <w:highlight w:val="none"/>
        </w:rPr>
      </w:pPr>
      <w:r>
        <w:rPr>
          <w:rFonts w:hint="eastAsia" w:cs="Times New Roman"/>
          <w:b/>
          <w:bCs/>
          <w:color w:val="auto"/>
          <w:highlight w:val="none"/>
          <w:lang w:val="en-US" w:eastAsia="zh-CN"/>
        </w:rPr>
        <w:t xml:space="preserve">4. Application </w:t>
      </w:r>
      <w:r>
        <w:rPr>
          <w:rFonts w:hint="default" w:ascii="Times New Roman" w:hAnsi="Times New Roman" w:cs="Times New Roman"/>
          <w:b/>
          <w:bCs/>
          <w:color w:val="auto"/>
          <w:highlight w:val="none"/>
        </w:rPr>
        <w:t>Requirements</w:t>
      </w:r>
    </w:p>
    <w:p>
      <w:pPr>
        <w:numPr>
          <w:ilvl w:val="0"/>
          <w:numId w:val="0"/>
        </w:num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(1) The applicants should have already earned a PhD degree and are scientific researchers with a middle-level professional </w:t>
      </w:r>
      <w:r>
        <w:rPr>
          <w:rFonts w:hint="eastAsia" w:cs="Times New Roman"/>
          <w:color w:val="auto"/>
          <w:highlight w:val="none"/>
          <w:lang w:val="en-US" w:eastAsia="zh-CN"/>
        </w:rPr>
        <w:t>tittle</w:t>
      </w:r>
      <w:r>
        <w:rPr>
          <w:rFonts w:hint="default" w:ascii="Times New Roman" w:hAnsi="Times New Roman" w:cs="Times New Roman"/>
          <w:color w:val="auto"/>
          <w:highlight w:val="none"/>
        </w:rPr>
        <w:t xml:space="preserve"> or above. For the applicants without the proper professional </w:t>
      </w:r>
      <w:r>
        <w:rPr>
          <w:rFonts w:hint="eastAsia" w:cs="Times New Roman"/>
          <w:color w:val="auto"/>
          <w:highlight w:val="none"/>
          <w:lang w:val="en-US" w:eastAsia="zh-CN"/>
        </w:rPr>
        <w:t>tittle</w:t>
      </w:r>
      <w:r>
        <w:rPr>
          <w:rFonts w:hint="default" w:ascii="Times New Roman" w:hAnsi="Times New Roman" w:cs="Times New Roman"/>
          <w:color w:val="auto"/>
          <w:highlight w:val="none"/>
        </w:rPr>
        <w:t xml:space="preserve">, two recommendation letters from the experts who have possessed a senior professional </w:t>
      </w:r>
      <w:r>
        <w:rPr>
          <w:rFonts w:hint="eastAsia" w:cs="Times New Roman"/>
          <w:color w:val="auto"/>
          <w:highlight w:val="none"/>
          <w:lang w:val="en-US" w:eastAsia="zh-CN"/>
        </w:rPr>
        <w:t xml:space="preserve">tittle </w:t>
      </w:r>
      <w:r>
        <w:rPr>
          <w:rFonts w:hint="default" w:ascii="Times New Roman" w:hAnsi="Times New Roman" w:cs="Times New Roman"/>
          <w:color w:val="auto"/>
          <w:highlight w:val="none"/>
        </w:rPr>
        <w:t>in the similar fields are required for the application.</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 Projects relying on the experimental platform and research bases of the </w:t>
      </w:r>
      <w:r>
        <w:rPr>
          <w:rFonts w:hint="eastAsia" w:cs="Times New Roman"/>
          <w:color w:val="auto"/>
          <w:highlight w:val="none"/>
          <w:lang w:val="en-US" w:eastAsia="zh-CN"/>
        </w:rPr>
        <w:t>Hydro-Lab</w:t>
      </w:r>
      <w:r>
        <w:rPr>
          <w:rFonts w:hint="default" w:ascii="Times New Roman" w:hAnsi="Times New Roman" w:cs="Times New Roman"/>
          <w:color w:val="auto"/>
          <w:highlight w:val="none"/>
        </w:rPr>
        <w:t xml:space="preserve"> will be given priority.</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 Projects which are conducted in collaboration with fixed researchers of the </w:t>
      </w:r>
      <w:r>
        <w:rPr>
          <w:rFonts w:hint="eastAsia" w:cs="Times New Roman"/>
          <w:color w:val="auto"/>
          <w:highlight w:val="none"/>
          <w:lang w:val="en-US" w:eastAsia="zh-CN"/>
        </w:rPr>
        <w:t>Hydro-Lab</w:t>
      </w:r>
      <w:r>
        <w:rPr>
          <w:rFonts w:hint="default" w:ascii="Times New Roman" w:hAnsi="Times New Roman" w:cs="Times New Roman"/>
          <w:color w:val="auto"/>
          <w:highlight w:val="none"/>
        </w:rPr>
        <w:t xml:space="preserve"> will be given priority.</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(4) Visiting scholars either at home or abroad will be given priority.</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(5) Research or construction projects </w:t>
      </w:r>
      <w:r>
        <w:rPr>
          <w:rFonts w:hint="eastAsia" w:cs="Times New Roman"/>
          <w:color w:val="auto"/>
          <w:highlight w:val="none"/>
          <w:lang w:val="en-US" w:eastAsia="zh-CN"/>
        </w:rPr>
        <w:t xml:space="preserve">based on the </w:t>
      </w:r>
      <w:r>
        <w:rPr>
          <w:rFonts w:hint="default" w:ascii="Times New Roman" w:hAnsi="Times New Roman" w:cs="Times New Roman"/>
          <w:color w:val="auto"/>
          <w:highlight w:val="none"/>
        </w:rPr>
        <w:t>Xin'anjiang Hydrologic Experimental Station</w:t>
      </w:r>
      <w:r>
        <w:rPr>
          <w:rFonts w:hint="eastAsia"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and Chuzhou Experiment Station</w:t>
      </w:r>
      <w:r>
        <w:rPr>
          <w:rFonts w:hint="default" w:ascii="Times New Roman" w:hAnsi="Times New Roman" w:cs="Times New Roman"/>
          <w:color w:val="auto"/>
          <w:highlight w:val="none"/>
        </w:rPr>
        <w:t xml:space="preserve"> will be given priority.</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(6) Key fund projects must be applied in cooperation with the team members of the </w:t>
      </w:r>
      <w:r>
        <w:rPr>
          <w:rFonts w:hint="eastAsia" w:cs="Times New Roman"/>
          <w:color w:val="auto"/>
          <w:highlight w:val="none"/>
          <w:lang w:val="en-US" w:eastAsia="zh-CN"/>
        </w:rPr>
        <w:t>Hydro-Lab</w:t>
      </w:r>
      <w:r>
        <w:rPr>
          <w:rFonts w:hint="default" w:ascii="Times New Roman" w:hAnsi="Times New Roman" w:cs="Times New Roman"/>
          <w:color w:val="auto"/>
          <w:highlight w:val="none"/>
        </w:rPr>
        <w:t>. And high-level SCI papers with the first affiliation of the State Key Laboratory of Hydrology-Water Resources and Hydraulic Engineering are required.</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(7) Application forms (see Annex 1) are expected to be printed out in duplicate and submitted within the required deadline (accepted by postmark), and be submitted via email as well.</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b/>
          <w:bCs/>
          <w:color w:val="auto"/>
          <w:highlight w:val="none"/>
        </w:rPr>
      </w:pPr>
      <w:r>
        <w:rPr>
          <w:rFonts w:hint="eastAsia" w:cs="Times New Roman"/>
          <w:b/>
          <w:bCs/>
          <w:color w:val="auto"/>
          <w:highlight w:val="none"/>
          <w:lang w:val="en-US" w:eastAsia="zh-CN"/>
        </w:rPr>
        <w:t xml:space="preserve">5. </w:t>
      </w:r>
      <w:r>
        <w:rPr>
          <w:rFonts w:hint="default" w:ascii="Times New Roman" w:hAnsi="Times New Roman" w:cs="Times New Roman"/>
          <w:b/>
          <w:bCs/>
          <w:color w:val="auto"/>
          <w:highlight w:val="none"/>
        </w:rPr>
        <w:t xml:space="preserve">Application </w:t>
      </w:r>
      <w:r>
        <w:rPr>
          <w:rFonts w:hint="eastAsia" w:cs="Times New Roman"/>
          <w:b/>
          <w:bCs/>
          <w:color w:val="auto"/>
          <w:highlight w:val="none"/>
          <w:lang w:val="en-US" w:eastAsia="zh-CN"/>
        </w:rPr>
        <w:t>D</w:t>
      </w:r>
      <w:r>
        <w:rPr>
          <w:rFonts w:hint="default" w:ascii="Times New Roman" w:hAnsi="Times New Roman" w:cs="Times New Roman"/>
          <w:b/>
          <w:bCs/>
          <w:color w:val="auto"/>
          <w:highlight w:val="none"/>
        </w:rPr>
        <w:t>eadline</w:t>
      </w:r>
    </w:p>
    <w:p>
      <w:pPr>
        <w:rPr>
          <w:rFonts w:hint="default" w:ascii="Times New Roman" w:hAnsi="Times New Roman"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 xml:space="preserve">Application will be accepted as of the date of guideline promulgation. And the deadline is </w:t>
      </w:r>
      <w:r>
        <w:rPr>
          <w:rFonts w:hint="default" w:ascii="Times New Roman" w:hAnsi="Times New Roman" w:cs="Times New Roman"/>
          <w:color w:val="auto"/>
          <w:highlight w:val="yellow"/>
        </w:rPr>
        <w:t xml:space="preserve">October </w:t>
      </w:r>
      <w:r>
        <w:rPr>
          <w:rFonts w:hint="eastAsia" w:cs="Times New Roman"/>
          <w:color w:val="auto"/>
          <w:highlight w:val="yellow"/>
          <w:lang w:val="en-US" w:eastAsia="zh-CN"/>
        </w:rPr>
        <w:t>31</w:t>
      </w:r>
      <w:r>
        <w:rPr>
          <w:rFonts w:hint="default" w:ascii="Times New Roman" w:hAnsi="Times New Roman" w:cs="Times New Roman"/>
          <w:color w:val="auto"/>
          <w:highlight w:val="yellow"/>
        </w:rPr>
        <w:t>, 201</w:t>
      </w:r>
      <w:r>
        <w:rPr>
          <w:rFonts w:hint="eastAsia" w:cs="Times New Roman"/>
          <w:color w:val="auto"/>
          <w:highlight w:val="yellow"/>
          <w:lang w:val="en-US" w:eastAsia="zh-CN"/>
        </w:rPr>
        <w:t>7</w:t>
      </w:r>
      <w:r>
        <w:rPr>
          <w:rFonts w:hint="default" w:ascii="Times New Roman" w:hAnsi="Times New Roman" w:cs="Times New Roman"/>
          <w:color w:val="auto"/>
          <w:highlight w:val="yellow"/>
        </w:rPr>
        <w:t>.</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b/>
          <w:bCs/>
          <w:color w:val="auto"/>
          <w:highlight w:val="none"/>
        </w:rPr>
      </w:pPr>
      <w:r>
        <w:rPr>
          <w:rFonts w:hint="eastAsia" w:cs="Times New Roman"/>
          <w:b/>
          <w:bCs/>
          <w:color w:val="auto"/>
          <w:highlight w:val="none"/>
          <w:lang w:val="en-US" w:eastAsia="zh-CN"/>
        </w:rPr>
        <w:t xml:space="preserve">6. </w:t>
      </w:r>
      <w:r>
        <w:rPr>
          <w:rFonts w:hint="default" w:ascii="Times New Roman" w:hAnsi="Times New Roman" w:cs="Times New Roman"/>
          <w:b/>
          <w:bCs/>
          <w:color w:val="auto"/>
          <w:highlight w:val="none"/>
        </w:rPr>
        <w:t xml:space="preserve">Fund </w:t>
      </w:r>
      <w:r>
        <w:rPr>
          <w:rFonts w:hint="eastAsia" w:cs="Times New Roman"/>
          <w:b/>
          <w:bCs/>
          <w:color w:val="auto"/>
          <w:highlight w:val="none"/>
          <w:lang w:val="en-US" w:eastAsia="zh-CN"/>
        </w:rPr>
        <w:t>M</w:t>
      </w:r>
      <w:r>
        <w:rPr>
          <w:rFonts w:hint="default" w:ascii="Times New Roman" w:hAnsi="Times New Roman" w:cs="Times New Roman"/>
          <w:b/>
          <w:bCs/>
          <w:color w:val="auto"/>
          <w:highlight w:val="none"/>
        </w:rPr>
        <w:t>anagement</w:t>
      </w:r>
    </w:p>
    <w:p>
      <w:pPr>
        <w:rPr>
          <w:rFonts w:hint="default" w:ascii="Times New Roman" w:hAnsi="Times New Roman"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The application will be reviewed by the organized expert group firstly, and then submitted to the Academic Comm</w:t>
      </w:r>
      <w:r>
        <w:rPr>
          <w:rFonts w:hint="eastAsia" w:cs="Times New Roman"/>
          <w:color w:val="auto"/>
          <w:highlight w:val="none"/>
          <w:lang w:val="en-US" w:eastAsia="zh-CN"/>
        </w:rPr>
        <w:t>ittee</w:t>
      </w:r>
      <w:r>
        <w:rPr>
          <w:rFonts w:hint="default" w:ascii="Times New Roman" w:hAnsi="Times New Roman" w:cs="Times New Roman"/>
          <w:color w:val="auto"/>
          <w:highlight w:val="none"/>
        </w:rPr>
        <w:t xml:space="preserve"> to do the final review. According to the reviews, the applicants will be informed after the Director General of </w:t>
      </w:r>
      <w:r>
        <w:rPr>
          <w:rFonts w:hint="eastAsia" w:cs="Times New Roman"/>
          <w:color w:val="auto"/>
          <w:highlight w:val="none"/>
          <w:lang w:val="en-US" w:eastAsia="zh-CN"/>
        </w:rPr>
        <w:t>the Hydro-Lab</w:t>
      </w:r>
      <w:r>
        <w:rPr>
          <w:rFonts w:hint="default" w:ascii="Times New Roman" w:hAnsi="Times New Roman" w:cs="Times New Roman"/>
          <w:color w:val="auto"/>
          <w:highlight w:val="none"/>
        </w:rPr>
        <w:t xml:space="preserve"> issues the project assignments. Besides, the specific methods of the fund management are on the basis of the “Management </w:t>
      </w:r>
      <w:r>
        <w:rPr>
          <w:rFonts w:hint="eastAsia" w:cs="Times New Roman"/>
          <w:color w:val="auto"/>
          <w:highlight w:val="none"/>
          <w:lang w:val="en-US" w:eastAsia="zh-CN"/>
        </w:rPr>
        <w:t>Regulation</w:t>
      </w:r>
      <w:r>
        <w:rPr>
          <w:rFonts w:hint="default" w:ascii="Times New Roman" w:hAnsi="Times New Roman" w:cs="Times New Roman"/>
          <w:color w:val="auto"/>
          <w:highlight w:val="none"/>
        </w:rPr>
        <w:t>s of the Open Research Fund of the State Key Laboratory of Hydrology-Water Resources and Hydraulic Engineering” (see Annex 2).</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eastAsia" w:cs="Times New Roman"/>
          <w:color w:val="auto"/>
          <w:highlight w:val="none"/>
          <w:lang w:val="en-US" w:eastAsia="zh-CN"/>
        </w:rPr>
        <w:t>Zhang Meili, Chen Wei</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State Key Laboratory of Hydrology-Water Resources and Hydraulic Engineering (Hohai University and Nanjing Hydraulic Research Institute)</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Phone: </w:t>
      </w:r>
      <w:r>
        <w:rPr>
          <w:rFonts w:hint="eastAsia" w:cs="Times New Roman"/>
          <w:color w:val="auto"/>
          <w:highlight w:val="none"/>
          <w:lang w:val="en-US" w:eastAsia="zh-CN"/>
        </w:rPr>
        <w:t>+</w:t>
      </w:r>
      <w:r>
        <w:rPr>
          <w:rFonts w:hint="default" w:ascii="Times New Roman" w:hAnsi="Times New Roman" w:cs="Times New Roman"/>
          <w:color w:val="auto"/>
          <w:highlight w:val="none"/>
        </w:rPr>
        <w:t>86-025-83787296</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Address: 1 Xikang Road, Nanjing 210098, China</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E-mail: wdl@hhu.edu.cn</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Website: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"http://www.hydro-lab.cn" </w:instrText>
      </w:r>
      <w:r>
        <w:rPr>
          <w:rFonts w:hint="default" w:ascii="Times New Roman" w:hAnsi="Times New Roman" w:cs="Times New Roman"/>
          <w:color w:val="auto"/>
          <w:highlight w:val="none"/>
        </w:rPr>
        <w:fldChar w:fldCharType="separate"/>
      </w:r>
      <w:r>
        <w:rPr>
          <w:rStyle w:val="5"/>
          <w:rFonts w:hint="default" w:ascii="Times New Roman" w:hAnsi="Times New Roman" w:cs="Times New Roman"/>
          <w:highlight w:val="none"/>
        </w:rPr>
        <w:t>http://www.hydro-lab.cn</w:t>
      </w:r>
      <w:r>
        <w:rPr>
          <w:rFonts w:hint="default" w:ascii="Times New Roman" w:hAnsi="Times New Roman" w:cs="Times New Roman"/>
          <w:color w:val="auto"/>
          <w:highlight w:val="none"/>
        </w:rPr>
        <w:fldChar w:fldCharType="end"/>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Annex：</w:t>
      </w:r>
    </w:p>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 Application form of the Open Research Fund (2017).doc</w:t>
      </w:r>
    </w:p>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 Management Regulations of the Open Research Fund (revised in 2010).doc</w:t>
      </w:r>
    </w:p>
    <w:p>
      <w:pPr>
        <w:rPr>
          <w:rFonts w:hint="eastAsia"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spacing w:line="300" w:lineRule="auto"/>
        <w:ind w:left="0" w:leftChars="0" w:right="0" w:rightChars="0"/>
        <w:textAlignment w:val="auto"/>
        <w:outlineLvl w:val="9"/>
        <w:rPr>
          <w:rFonts w:hint="eastAsia" w:cs="Times New Roman"/>
          <w:color w:val="auto"/>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Berlin Sans FB">
    <w:panose1 w:val="020E0602020502020306"/>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CF3C50" w:usb2="00000016" w:usb3="00000000" w:csb0="0004001F"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D49A6"/>
    <w:rsid w:val="0A1A0446"/>
    <w:rsid w:val="1D791E00"/>
    <w:rsid w:val="23AB6C16"/>
    <w:rsid w:val="26D94668"/>
    <w:rsid w:val="330B1DB5"/>
    <w:rsid w:val="48AD7724"/>
    <w:rsid w:val="4E3D49A6"/>
    <w:rsid w:val="55215929"/>
    <w:rsid w:val="66F019A2"/>
    <w:rsid w:val="6E9D5288"/>
    <w:rsid w:val="709C64A1"/>
    <w:rsid w:val="79A51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2017-09-27T02:19:00Z</dcterms:created>
  <dc:creator>a</dc:creator>
  <cp:lastModifiedBy>a</cp:lastModifiedBy>
  <cp:lastPrinted>2017-09-27T04:43:00Z</cp:lastPrinted>
  <dcterms:modified xsi:type="dcterms:W3CDTF">2017-10-09T07:20:15Z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