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E25" w:rsidRDefault="002C3E25" w:rsidP="002C3E25">
      <w:pPr>
        <w:spacing w:line="360" w:lineRule="auto"/>
        <w:rPr>
          <w:rFonts w:ascii="仿宋_GB2312" w:eastAsia="仿宋_GB2312"/>
          <w:szCs w:val="21"/>
        </w:rPr>
      </w:pPr>
      <w:r>
        <w:rPr>
          <w:rFonts w:ascii="仿宋_GB2312" w:eastAsia="仿宋_GB2312" w:hint="eastAsia"/>
          <w:szCs w:val="21"/>
        </w:rPr>
        <w:t>附件3：</w:t>
      </w:r>
    </w:p>
    <w:p w:rsidR="002C3E25" w:rsidRDefault="002C3E25" w:rsidP="002C3E25">
      <w:pPr>
        <w:jc w:val="center"/>
        <w:rPr>
          <w:rFonts w:ascii="仿宋_GB2312" w:eastAsia="仿宋_GB2312"/>
          <w:b/>
          <w:bCs/>
          <w:sz w:val="32"/>
          <w:szCs w:val="32"/>
        </w:rPr>
      </w:pPr>
      <w:r>
        <w:rPr>
          <w:rFonts w:ascii="仿宋_GB2312" w:eastAsia="仿宋_GB2312" w:hint="eastAsia"/>
          <w:b/>
          <w:bCs/>
          <w:sz w:val="32"/>
          <w:szCs w:val="32"/>
        </w:rPr>
        <w:t>2021年生态环境治理与环保产业发展</w:t>
      </w:r>
    </w:p>
    <w:p w:rsidR="002C3E25" w:rsidRDefault="002C3E25" w:rsidP="002C3E25">
      <w:pPr>
        <w:jc w:val="center"/>
        <w:rPr>
          <w:rFonts w:ascii="仿宋_GB2312" w:eastAsia="仿宋_GB2312" w:hAnsi="仿宋_GB2312" w:cs="仿宋_GB2312"/>
          <w:b/>
          <w:bCs/>
          <w:sz w:val="32"/>
          <w:szCs w:val="32"/>
        </w:rPr>
      </w:pPr>
      <w:r>
        <w:rPr>
          <w:rFonts w:ascii="仿宋_GB2312" w:eastAsia="仿宋_GB2312" w:hint="eastAsia"/>
          <w:b/>
          <w:bCs/>
          <w:sz w:val="32"/>
          <w:szCs w:val="32"/>
        </w:rPr>
        <w:t>高级研修班</w:t>
      </w:r>
      <w:r>
        <w:rPr>
          <w:rFonts w:ascii="仿宋_GB2312" w:eastAsia="仿宋_GB2312" w:hAnsi="仿宋_GB2312" w:cs="仿宋_GB2312" w:hint="eastAsia"/>
          <w:b/>
          <w:bCs/>
          <w:sz w:val="32"/>
          <w:szCs w:val="32"/>
        </w:rPr>
        <w:t>结业条件</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参加2021年生态环境治理与环保产业发展高级研修班学员完成课程要求和结业要求后，可获得结业证书。具体要求如下：</w:t>
      </w:r>
    </w:p>
    <w:p w:rsidR="002C3E25" w:rsidRDefault="002C3E25" w:rsidP="002C3E25">
      <w:pPr>
        <w:spacing w:line="480" w:lineRule="exact"/>
        <w:ind w:firstLineChars="200" w:firstLine="643"/>
        <w:rPr>
          <w:rFonts w:ascii="仿宋_GB2312" w:eastAsia="仿宋_GB2312" w:hAnsi="仿宋_GB2312" w:cs="仿宋"/>
          <w:b/>
          <w:bCs/>
          <w:sz w:val="32"/>
          <w:szCs w:val="32"/>
        </w:rPr>
      </w:pPr>
      <w:r>
        <w:rPr>
          <w:rFonts w:ascii="仿宋_GB2312" w:eastAsia="仿宋_GB2312" w:hAnsi="仿宋_GB2312" w:cs="仿宋" w:hint="eastAsia"/>
          <w:b/>
          <w:bCs/>
          <w:sz w:val="32"/>
          <w:szCs w:val="32"/>
        </w:rPr>
        <w:t>一、课程要求</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修满高研班所有课程，成绩合格；</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参加高研班组织的专家讲座；</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参加高研班组织的现场实践学习。</w:t>
      </w:r>
    </w:p>
    <w:p w:rsidR="002C3E25" w:rsidRDefault="002C3E25" w:rsidP="002C3E25">
      <w:pPr>
        <w:spacing w:line="480" w:lineRule="exact"/>
        <w:ind w:firstLineChars="200" w:firstLine="643"/>
        <w:rPr>
          <w:rFonts w:ascii="仿宋_GB2312" w:eastAsia="仿宋_GB2312" w:hAnsi="仿宋_GB2312" w:cs="仿宋"/>
          <w:b/>
          <w:bCs/>
          <w:sz w:val="32"/>
          <w:szCs w:val="32"/>
        </w:rPr>
      </w:pPr>
      <w:r>
        <w:rPr>
          <w:rFonts w:ascii="仿宋_GB2312" w:eastAsia="仿宋_GB2312" w:hAnsi="仿宋_GB2312" w:cs="仿宋" w:hint="eastAsia"/>
          <w:b/>
          <w:bCs/>
          <w:sz w:val="32"/>
          <w:szCs w:val="32"/>
        </w:rPr>
        <w:t>二、结业要求</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完成如下成果之一：</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A．研究论文</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针对生态环保的实际现状及存在的问题，开展研究分析，撰写研究论文，内容上强调实际工程应用，并具有一定的创新性。</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要求：</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1.标题&lt;25字，摘要300-500字，正式发表高质量论文一篇；</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2.论文查重率＜30%</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B．调研技术报告</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选取的调研问题应该是在环保技术/管理/治理方面关注的问题。调研的企业或机构应考虑不同类别，且应具有一定的典型性，不少于3家调研报告应包含背景、调研方案设计及实施，调研情况，结果分析与建议等部分内容。</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要求：</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1.标题&lt;25字，摘要300-500字，正式发表高质量论文一篇；</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lastRenderedPageBreak/>
        <w:t>2.论文查重率＜30%</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C．新技术研发/引进及应用报告</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撰写人应直接参与研发及应用的新技术/新管理模式。</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新技术或新管理模式应着重突出“新”，不接受国内已经较大范围推行的技术及管理模式。</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要求：</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1.标题&lt;25字，摘要300-500字，正式发表高质量论文一篇；</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2.论文查重率＜30%</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D．综合类研究及应用</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结合工作特点和专长，以及实际参与的工作实际情况，可以开展先进环保理念、技术及管理等方面的研究，提出自己的新的观点和实施方案，或参加环保相关标准（国标/地标/行标/企标/团体标准）的编著、释义及应用分析，环保相关软件开发及应用研究报告等。</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要求：</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1.标题&lt;25字，摘要300-500字，正式发表高质量论文一篇；</w:t>
      </w:r>
    </w:p>
    <w:p w:rsidR="002C3E25" w:rsidRDefault="002C3E25" w:rsidP="002C3E25">
      <w:pPr>
        <w:spacing w:line="480" w:lineRule="exact"/>
        <w:ind w:firstLineChars="200" w:firstLine="640"/>
        <w:rPr>
          <w:rFonts w:ascii="仿宋_GB2312" w:eastAsia="仿宋_GB2312" w:hAnsi="仿宋_GB2312" w:cs="仿宋"/>
          <w:sz w:val="32"/>
          <w:szCs w:val="32"/>
        </w:rPr>
      </w:pPr>
      <w:r>
        <w:rPr>
          <w:rFonts w:ascii="仿宋_GB2312" w:eastAsia="仿宋_GB2312" w:hAnsi="仿宋_GB2312" w:cs="仿宋" w:hint="eastAsia"/>
          <w:sz w:val="32"/>
          <w:szCs w:val="32"/>
        </w:rPr>
        <w:t>2.论文查重率＜30%</w:t>
      </w:r>
    </w:p>
    <w:p w:rsidR="002C3E25" w:rsidRDefault="002C3E25" w:rsidP="002C3E25">
      <w:pPr>
        <w:spacing w:line="480" w:lineRule="exact"/>
        <w:ind w:firstLineChars="200" w:firstLine="640"/>
        <w:rPr>
          <w:rFonts w:ascii="仿宋_GB2312" w:eastAsia="仿宋_GB2312" w:hAnsi="仿宋_GB2312" w:cs="仿宋"/>
          <w:sz w:val="32"/>
          <w:szCs w:val="32"/>
        </w:rPr>
      </w:pPr>
    </w:p>
    <w:p w:rsidR="002C3E25" w:rsidRDefault="002C3E25" w:rsidP="002C3E25">
      <w:pPr>
        <w:spacing w:line="480" w:lineRule="exact"/>
        <w:ind w:firstLineChars="200" w:firstLine="640"/>
        <w:rPr>
          <w:rFonts w:ascii="仿宋_GB2312" w:eastAsia="仿宋_GB2312" w:hAnsi="仿宋_GB2312" w:cs="仿宋"/>
          <w:sz w:val="32"/>
          <w:szCs w:val="32"/>
        </w:rPr>
      </w:pPr>
    </w:p>
    <w:p w:rsidR="001A23E0" w:rsidRDefault="002C3E25">
      <w:bookmarkStart w:id="0" w:name="_GoBack"/>
      <w:bookmarkEnd w:id="0"/>
    </w:p>
    <w:sectPr w:rsidR="001A2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25"/>
    <w:rsid w:val="00075F33"/>
    <w:rsid w:val="002C3E25"/>
    <w:rsid w:val="00A1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CEA8BE1-E8D4-8149-84BA-30152F29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2C3E2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2C3E25"/>
    <w:pPr>
      <w:spacing w:after="120"/>
    </w:pPr>
  </w:style>
  <w:style w:type="character" w:customStyle="1" w:styleId="a4">
    <w:name w:val="正文文本 字符"/>
    <w:basedOn w:val="a1"/>
    <w:link w:val="a0"/>
    <w:uiPriority w:val="99"/>
    <w:semiHidden/>
    <w:rsid w:val="002C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2021-02-04T15:11:00Z</dcterms:created>
  <dcterms:modified xsi:type="dcterms:W3CDTF">2021-02-04T15:11:00Z</dcterms:modified>
</cp:coreProperties>
</file>